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8F82" w14:textId="39B73D78" w:rsidR="2F97E7A5" w:rsidRDefault="00310F15" w:rsidP="6154AE28">
      <w:pPr>
        <w:pStyle w:val="NoSpacing"/>
      </w:pPr>
      <w:r>
        <w:rPr>
          <w:rStyle w:val="Heading1Char"/>
        </w:rPr>
        <w:t xml:space="preserve">LMS </w:t>
      </w:r>
      <w:r w:rsidR="00AB13F1">
        <w:rPr>
          <w:rStyle w:val="Heading1Char"/>
        </w:rPr>
        <w:t>Navigation</w:t>
      </w:r>
      <w:r w:rsidR="00482B38">
        <w:rPr>
          <w:rStyle w:val="Heading1Char"/>
        </w:rPr>
        <w:t xml:space="preserve"> </w:t>
      </w:r>
      <w:r w:rsidR="69B9F902" w:rsidRPr="00CB0F76">
        <w:rPr>
          <w:rStyle w:val="Heading1Char"/>
        </w:rPr>
        <w:t>Review</w:t>
      </w:r>
      <w:r>
        <w:rPr>
          <w:rStyle w:val="Heading1Char"/>
        </w:rPr>
        <w:t xml:space="preserve"> (eCampus / SOLE)</w:t>
      </w:r>
      <w:r w:rsidR="2F97E7A5">
        <w:tab/>
      </w:r>
      <w:r>
        <w:tab/>
      </w:r>
      <w:r>
        <w:tab/>
      </w:r>
      <w:r w:rsidR="2F97E7A5">
        <w:tab/>
      </w:r>
      <w:r w:rsidR="2F97E7A5">
        <w:tab/>
      </w:r>
      <w:r w:rsidR="008057B1">
        <w:t xml:space="preserve">Formative </w:t>
      </w:r>
      <w:r w:rsidR="2F97E7A5">
        <w:t>Peer Review of Teaching Form</w:t>
      </w:r>
    </w:p>
    <w:p w14:paraId="7A3D62B8" w14:textId="2ADC281E" w:rsidR="00AC01A8" w:rsidRDefault="00AC01A8" w:rsidP="6154AE28">
      <w:pPr>
        <w:pStyle w:val="NoSpacing"/>
        <w:rPr>
          <w:i/>
          <w:iCs/>
          <w:color w:val="215E99" w:themeColor="text2" w:themeTint="BF"/>
        </w:rPr>
      </w:pPr>
      <w:r w:rsidRPr="009B31E0">
        <w:rPr>
          <w:i/>
          <w:iCs/>
          <w:color w:val="215E99" w:themeColor="text2" w:themeTint="BF"/>
        </w:rPr>
        <w:t>Adapted from the OSCQR Rubric</w:t>
      </w:r>
      <w:r w:rsidR="00310F15">
        <w:rPr>
          <w:i/>
          <w:iCs/>
          <w:color w:val="215E99" w:themeColor="text2" w:themeTint="BF"/>
        </w:rPr>
        <w:t>. Use this form to provide feedback on course navigation within your LMS or other web-based platforms.</w:t>
      </w:r>
    </w:p>
    <w:p w14:paraId="7CEF8DF7" w14:textId="305E3F6D" w:rsidR="00392C44" w:rsidRPr="009B31E0" w:rsidRDefault="00392C44" w:rsidP="6154AE28">
      <w:pPr>
        <w:pStyle w:val="NoSpacing"/>
        <w:rPr>
          <w:i/>
          <w:iCs/>
          <w:color w:val="215E99" w:themeColor="text2" w:themeTint="BF"/>
        </w:rPr>
      </w:pPr>
      <w:r>
        <w:rPr>
          <w:i/>
          <w:iCs/>
          <w:color w:val="215E99" w:themeColor="text2" w:themeTint="BF"/>
        </w:rPr>
        <w:t>If</w:t>
      </w:r>
      <w:r w:rsidR="00F363F7">
        <w:rPr>
          <w:i/>
          <w:iCs/>
          <w:color w:val="215E99" w:themeColor="text2" w:themeTint="BF"/>
        </w:rPr>
        <w:t xml:space="preserve"> this is a formative review of </w:t>
      </w:r>
      <w:r>
        <w:rPr>
          <w:i/>
          <w:iCs/>
          <w:color w:val="215E99" w:themeColor="text2" w:themeTint="BF"/>
        </w:rPr>
        <w:t xml:space="preserve">an Online Course, </w:t>
      </w:r>
      <w:r w:rsidR="00385AEB">
        <w:rPr>
          <w:i/>
          <w:iCs/>
          <w:color w:val="215E99" w:themeColor="text2" w:themeTint="BF"/>
        </w:rPr>
        <w:t>you may be interested in</w:t>
      </w:r>
      <w:r>
        <w:rPr>
          <w:i/>
          <w:iCs/>
          <w:color w:val="215E99" w:themeColor="text2" w:themeTint="BF"/>
        </w:rPr>
        <w:t xml:space="preserve"> the </w:t>
      </w:r>
      <w:hyperlink r:id="rId7" w:history="1">
        <w:r w:rsidRPr="00392C44">
          <w:rPr>
            <w:rStyle w:val="Hyperlink"/>
            <w:b/>
            <w:bCs/>
            <w:i/>
            <w:iCs/>
          </w:rPr>
          <w:t>WVU Online Course Rubric</w:t>
        </w:r>
      </w:hyperlink>
      <w:r>
        <w:rPr>
          <w:i/>
          <w:iCs/>
          <w:color w:val="215E99" w:themeColor="text2" w:themeTint="BF"/>
        </w:rPr>
        <w:t>.</w:t>
      </w:r>
    </w:p>
    <w:p w14:paraId="0DEC8317" w14:textId="6E797E3B" w:rsidR="6154AE28" w:rsidRDefault="6154AE28" w:rsidP="6154AE28">
      <w:pPr>
        <w:pStyle w:val="NoSpacing"/>
        <w:rPr>
          <w:sz w:val="16"/>
          <w:szCs w:val="16"/>
        </w:rPr>
      </w:pPr>
    </w:p>
    <w:tbl>
      <w:tblPr>
        <w:tblStyle w:val="TableGrid"/>
        <w:tblW w:w="0" w:type="auto"/>
        <w:tblLayout w:type="fixed"/>
        <w:tblLook w:val="06A0" w:firstRow="1" w:lastRow="0" w:firstColumn="1" w:lastColumn="0" w:noHBand="1" w:noVBand="1"/>
      </w:tblPr>
      <w:tblGrid>
        <w:gridCol w:w="7260"/>
        <w:gridCol w:w="4485"/>
        <w:gridCol w:w="2655"/>
      </w:tblGrid>
      <w:tr w:rsidR="6154AE28" w14:paraId="20E878F3" w14:textId="77777777" w:rsidTr="00113892">
        <w:trPr>
          <w:trHeight w:val="260"/>
        </w:trPr>
        <w:tc>
          <w:tcPr>
            <w:tcW w:w="7260" w:type="dxa"/>
            <w:shd w:val="clear" w:color="auto" w:fill="E8E8E8" w:themeFill="background2"/>
          </w:tcPr>
          <w:p w14:paraId="568FBEDB" w14:textId="6A5D3604" w:rsidR="6E53D3D1" w:rsidRDefault="6E53D3D1" w:rsidP="6154AE28">
            <w:pPr>
              <w:pStyle w:val="NoSpacing"/>
              <w:rPr>
                <w:i/>
                <w:iCs/>
              </w:rPr>
            </w:pPr>
            <w:r w:rsidRPr="6154AE28">
              <w:rPr>
                <w:b/>
                <w:bCs/>
              </w:rPr>
              <w:t>Instructor’s Name</w:t>
            </w:r>
            <w:r w:rsidRPr="6154AE28">
              <w:t xml:space="preserve">:   </w:t>
            </w:r>
          </w:p>
        </w:tc>
        <w:tc>
          <w:tcPr>
            <w:tcW w:w="4485" w:type="dxa"/>
            <w:shd w:val="clear" w:color="auto" w:fill="E8E8E8" w:themeFill="background2"/>
          </w:tcPr>
          <w:p w14:paraId="383489E5" w14:textId="24E5759C" w:rsidR="6E53D3D1" w:rsidRDefault="6E53D3D1" w:rsidP="6154AE28">
            <w:pPr>
              <w:pStyle w:val="NoSpacing"/>
            </w:pPr>
            <w:r w:rsidRPr="6154AE28">
              <w:rPr>
                <w:b/>
                <w:bCs/>
              </w:rPr>
              <w:t>Course</w:t>
            </w:r>
            <w:r w:rsidR="77DD036D" w:rsidRPr="6154AE28">
              <w:t>:</w:t>
            </w:r>
            <w:r w:rsidR="77DD036D" w:rsidRPr="001124E7">
              <w:t xml:space="preserve">   </w:t>
            </w:r>
          </w:p>
        </w:tc>
        <w:tc>
          <w:tcPr>
            <w:tcW w:w="2655" w:type="dxa"/>
            <w:shd w:val="clear" w:color="auto" w:fill="E8E8E8" w:themeFill="background2"/>
          </w:tcPr>
          <w:p w14:paraId="046C34F0" w14:textId="7A3D8DA9" w:rsidR="6E53D3D1" w:rsidRDefault="6E53D3D1" w:rsidP="6154AE28">
            <w:pPr>
              <w:pStyle w:val="NoSpacing"/>
            </w:pPr>
            <w:r w:rsidRPr="6154AE28">
              <w:rPr>
                <w:b/>
                <w:bCs/>
              </w:rPr>
              <w:t>Term</w:t>
            </w:r>
            <w:r w:rsidR="34BC9C04" w:rsidRPr="6154AE28">
              <w:t>:</w:t>
            </w:r>
            <w:r w:rsidR="34BC9C04" w:rsidRPr="001124E7">
              <w:t xml:space="preserve">   </w:t>
            </w:r>
          </w:p>
        </w:tc>
      </w:tr>
    </w:tbl>
    <w:p w14:paraId="5C7CE2A5" w14:textId="77777777" w:rsidR="003A5C70" w:rsidRDefault="003A5C70" w:rsidP="00CB0F76">
      <w:pPr>
        <w:pStyle w:val="NoSpacing"/>
      </w:pPr>
    </w:p>
    <w:p w14:paraId="55CB97CF" w14:textId="01769BCC" w:rsid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75"/>
        <w:gridCol w:w="990"/>
        <w:gridCol w:w="900"/>
        <w:gridCol w:w="1095"/>
        <w:gridCol w:w="1140"/>
      </w:tblGrid>
      <w:tr w:rsidR="719E8DC9" w14:paraId="4F193D2A" w14:textId="77777777" w:rsidTr="00C55F73">
        <w:trPr>
          <w:cantSplit/>
          <w:trHeight w:val="300"/>
          <w:tblHeader/>
        </w:trPr>
        <w:tc>
          <w:tcPr>
            <w:tcW w:w="10275" w:type="dxa"/>
            <w:tcBorders>
              <w:bottom w:val="single" w:sz="18" w:space="0" w:color="156082" w:themeColor="accent1"/>
            </w:tcBorders>
            <w:shd w:val="clear" w:color="auto" w:fill="DAE9F7" w:themeFill="text2" w:themeFillTint="1A"/>
          </w:tcPr>
          <w:p w14:paraId="23BC23EE" w14:textId="1C30CE79" w:rsidR="27A6172E" w:rsidRPr="00DC4776" w:rsidRDefault="00482B38" w:rsidP="00DC4776">
            <w:pPr>
              <w:pStyle w:val="Heading2"/>
            </w:pPr>
            <w:r>
              <w:t>Course Design and Layout</w:t>
            </w:r>
          </w:p>
        </w:tc>
        <w:tc>
          <w:tcPr>
            <w:tcW w:w="990" w:type="dxa"/>
            <w:tcBorders>
              <w:bottom w:val="single" w:sz="18" w:space="0" w:color="156082" w:themeColor="accent1"/>
            </w:tcBorders>
            <w:shd w:val="clear" w:color="auto" w:fill="DAE9F7" w:themeFill="text2" w:themeFillTint="1A"/>
            <w:vAlign w:val="bottom"/>
          </w:tcPr>
          <w:p w14:paraId="1107ED38" w14:textId="48A7A711" w:rsidR="377A2F5F" w:rsidRDefault="009068D4" w:rsidP="719E8DC9">
            <w:pPr>
              <w:pStyle w:val="NoSpacing"/>
              <w:jc w:val="center"/>
              <w:rPr>
                <w:sz w:val="18"/>
                <w:szCs w:val="18"/>
              </w:rPr>
            </w:pPr>
            <w:r w:rsidRPr="009068D4">
              <w:rPr>
                <w:sz w:val="18"/>
                <w:szCs w:val="18"/>
              </w:rPr>
              <w:t>Criteria Satisfied</w:t>
            </w:r>
          </w:p>
        </w:tc>
        <w:tc>
          <w:tcPr>
            <w:tcW w:w="900" w:type="dxa"/>
            <w:tcBorders>
              <w:bottom w:val="single" w:sz="18" w:space="0" w:color="156082" w:themeColor="accent1"/>
            </w:tcBorders>
            <w:shd w:val="clear" w:color="auto" w:fill="DAE9F7" w:themeFill="text2" w:themeFillTint="1A"/>
            <w:vAlign w:val="bottom"/>
          </w:tcPr>
          <w:p w14:paraId="07F34DFD" w14:textId="667E2D09" w:rsidR="35B5B640" w:rsidRDefault="35B5B640" w:rsidP="719E8DC9">
            <w:pPr>
              <w:pStyle w:val="NoSpacing"/>
              <w:jc w:val="center"/>
              <w:rPr>
                <w:sz w:val="18"/>
                <w:szCs w:val="18"/>
              </w:rPr>
            </w:pPr>
            <w:r w:rsidRPr="719E8DC9">
              <w:rPr>
                <w:sz w:val="18"/>
                <w:szCs w:val="18"/>
              </w:rPr>
              <w:t>Small</w:t>
            </w:r>
            <w:r>
              <w:br/>
            </w:r>
            <w:r w:rsidR="46CC6C0D" w:rsidRPr="719E8DC9">
              <w:rPr>
                <w:sz w:val="18"/>
                <w:szCs w:val="18"/>
              </w:rPr>
              <w:t>Change</w:t>
            </w:r>
          </w:p>
        </w:tc>
        <w:tc>
          <w:tcPr>
            <w:tcW w:w="1095" w:type="dxa"/>
            <w:tcBorders>
              <w:bottom w:val="single" w:sz="18" w:space="0" w:color="156082" w:themeColor="accent1"/>
            </w:tcBorders>
            <w:shd w:val="clear" w:color="auto" w:fill="DAE9F7" w:themeFill="text2" w:themeFillTint="1A"/>
            <w:vAlign w:val="bottom"/>
          </w:tcPr>
          <w:p w14:paraId="1BEFF3C2" w14:textId="5416EADA" w:rsidR="46CC6C0D" w:rsidRDefault="46CC6C0D" w:rsidP="719E8DC9">
            <w:pPr>
              <w:pStyle w:val="NoSpacing"/>
              <w:jc w:val="center"/>
              <w:rPr>
                <w:sz w:val="18"/>
                <w:szCs w:val="18"/>
              </w:rPr>
            </w:pPr>
            <w:r w:rsidRPr="719E8DC9">
              <w:rPr>
                <w:sz w:val="18"/>
                <w:szCs w:val="18"/>
              </w:rPr>
              <w:t>Suggested</w:t>
            </w:r>
            <w:r>
              <w:br/>
            </w:r>
            <w:r w:rsidR="7932A276" w:rsidRPr="719E8DC9">
              <w:rPr>
                <w:sz w:val="18"/>
                <w:szCs w:val="18"/>
              </w:rPr>
              <w:t>Revision</w:t>
            </w:r>
          </w:p>
        </w:tc>
        <w:tc>
          <w:tcPr>
            <w:tcW w:w="1140" w:type="dxa"/>
            <w:tcBorders>
              <w:bottom w:val="single" w:sz="18" w:space="0" w:color="156082" w:themeColor="accent1"/>
            </w:tcBorders>
            <w:shd w:val="clear" w:color="auto" w:fill="DAE9F7" w:themeFill="text2" w:themeFillTint="1A"/>
            <w:vAlign w:val="bottom"/>
          </w:tcPr>
          <w:p w14:paraId="15A5539C" w14:textId="0B17B010" w:rsidR="7932A276" w:rsidRDefault="7932A276" w:rsidP="719E8DC9">
            <w:pPr>
              <w:pStyle w:val="NoSpacing"/>
              <w:jc w:val="center"/>
              <w:rPr>
                <w:sz w:val="18"/>
                <w:szCs w:val="18"/>
              </w:rPr>
            </w:pPr>
            <w:r w:rsidRPr="719E8DC9">
              <w:rPr>
                <w:sz w:val="18"/>
                <w:szCs w:val="18"/>
              </w:rPr>
              <w:t>Not</w:t>
            </w:r>
            <w:r>
              <w:br/>
            </w:r>
            <w:r w:rsidRPr="719E8DC9">
              <w:rPr>
                <w:sz w:val="18"/>
                <w:szCs w:val="18"/>
              </w:rPr>
              <w:t>Applicable</w:t>
            </w:r>
          </w:p>
        </w:tc>
      </w:tr>
      <w:tr w:rsidR="00242EB5" w14:paraId="435DF1B3" w14:textId="77777777" w:rsidTr="006306CA">
        <w:trPr>
          <w:trHeight w:val="558"/>
        </w:trPr>
        <w:tc>
          <w:tcPr>
            <w:tcW w:w="10275" w:type="dxa"/>
            <w:tcBorders>
              <w:top w:val="single" w:sz="18" w:space="0" w:color="156082" w:themeColor="accent1"/>
              <w:bottom w:val="single" w:sz="4" w:space="0" w:color="000000" w:themeColor="text1"/>
            </w:tcBorders>
          </w:tcPr>
          <w:p w14:paraId="76E5AAA6" w14:textId="16AB9295" w:rsidR="00DE0986" w:rsidRDefault="00DE0986" w:rsidP="00DE0986">
            <w:pPr>
              <w:pStyle w:val="NoSpacing"/>
              <w:rPr>
                <w:b/>
                <w:bCs/>
              </w:rPr>
            </w:pPr>
            <w:r>
              <w:rPr>
                <w:b/>
                <w:bCs/>
              </w:rPr>
              <w:t xml:space="preserve">Course </w:t>
            </w:r>
            <w:r w:rsidR="00A204BC">
              <w:rPr>
                <w:b/>
                <w:bCs/>
              </w:rPr>
              <w:t>information</w:t>
            </w:r>
            <w:r w:rsidR="00B35ABB">
              <w:rPr>
                <w:b/>
                <w:bCs/>
              </w:rPr>
              <w:t>.</w:t>
            </w:r>
          </w:p>
          <w:p w14:paraId="1A307D8B" w14:textId="67CE9288" w:rsidR="00242EB5" w:rsidRPr="00715C0F" w:rsidRDefault="00DE0986" w:rsidP="00DE0986">
            <w:pPr>
              <w:pStyle w:val="NoSpacing"/>
              <w:ind w:right="-89"/>
            </w:pPr>
            <w:r>
              <w:rPr>
                <w:sz w:val="20"/>
                <w:szCs w:val="20"/>
              </w:rPr>
              <w:t xml:space="preserve">Look for: </w:t>
            </w:r>
            <w:r w:rsidRPr="00DE0986">
              <w:rPr>
                <w:sz w:val="20"/>
                <w:szCs w:val="20"/>
              </w:rPr>
              <w:t xml:space="preserve">Course includes </w:t>
            </w:r>
            <w:r w:rsidR="0017737F">
              <w:rPr>
                <w:sz w:val="20"/>
                <w:szCs w:val="20"/>
              </w:rPr>
              <w:t>a w</w:t>
            </w:r>
            <w:r w:rsidRPr="00DE0986">
              <w:rPr>
                <w:sz w:val="20"/>
                <w:szCs w:val="20"/>
              </w:rPr>
              <w:t>elcome</w:t>
            </w:r>
            <w:r w:rsidR="0017737F">
              <w:rPr>
                <w:sz w:val="20"/>
                <w:szCs w:val="20"/>
              </w:rPr>
              <w:t xml:space="preserve"> message from the instructor</w:t>
            </w:r>
            <w:r w:rsidRPr="00DE0986">
              <w:rPr>
                <w:sz w:val="20"/>
                <w:szCs w:val="20"/>
              </w:rPr>
              <w:t xml:space="preserve"> and </w:t>
            </w:r>
            <w:r w:rsidR="0017737F">
              <w:rPr>
                <w:sz w:val="20"/>
                <w:szCs w:val="20"/>
              </w:rPr>
              <w:t>information on “</w:t>
            </w:r>
            <w:r w:rsidRPr="00DE0986">
              <w:rPr>
                <w:sz w:val="20"/>
                <w:szCs w:val="20"/>
              </w:rPr>
              <w:t>Getting Started</w:t>
            </w:r>
            <w:r w:rsidR="0017737F">
              <w:rPr>
                <w:sz w:val="20"/>
                <w:szCs w:val="20"/>
              </w:rPr>
              <w:t>” to prepare for the first day of class</w:t>
            </w:r>
            <w:r>
              <w:rPr>
                <w:sz w:val="20"/>
                <w:szCs w:val="20"/>
              </w:rPr>
              <w:t xml:space="preserve"> </w:t>
            </w:r>
            <w:r w:rsidRPr="00DE0986">
              <w:rPr>
                <w:b/>
                <w:bCs/>
                <w:sz w:val="20"/>
                <w:szCs w:val="20"/>
              </w:rPr>
              <w:t>(</w:t>
            </w:r>
            <w:hyperlink r:id="rId8" w:history="1">
              <w:r w:rsidRPr="00DE0986">
                <w:rPr>
                  <w:rStyle w:val="Hyperlink"/>
                  <w:b/>
                  <w:bCs/>
                  <w:sz w:val="20"/>
                  <w:szCs w:val="20"/>
                </w:rPr>
                <w:t>Learn more from OSCQR</w:t>
              </w:r>
            </w:hyperlink>
            <w:r w:rsidRPr="00DE0986">
              <w:rPr>
                <w:b/>
                <w:bCs/>
                <w:sz w:val="20"/>
                <w:szCs w:val="20"/>
              </w:rPr>
              <w:t>)</w:t>
            </w:r>
          </w:p>
        </w:tc>
        <w:tc>
          <w:tcPr>
            <w:tcW w:w="990" w:type="dxa"/>
            <w:tcBorders>
              <w:top w:val="single" w:sz="18" w:space="0" w:color="156082" w:themeColor="accent1"/>
              <w:bottom w:val="single" w:sz="4" w:space="0" w:color="000000" w:themeColor="text1"/>
            </w:tcBorders>
            <w:vAlign w:val="center"/>
          </w:tcPr>
          <w:p w14:paraId="0E09C806" w14:textId="7EA6007A" w:rsidR="00242EB5" w:rsidRDefault="00242EB5" w:rsidP="6154AE28">
            <w:pPr>
              <w:pStyle w:val="NoSpacing"/>
              <w:jc w:val="center"/>
            </w:pPr>
          </w:p>
        </w:tc>
        <w:tc>
          <w:tcPr>
            <w:tcW w:w="900" w:type="dxa"/>
            <w:tcBorders>
              <w:top w:val="single" w:sz="18" w:space="0" w:color="156082" w:themeColor="accent1"/>
              <w:bottom w:val="single" w:sz="4" w:space="0" w:color="000000" w:themeColor="text1"/>
            </w:tcBorders>
            <w:vAlign w:val="center"/>
          </w:tcPr>
          <w:p w14:paraId="7CDFF896" w14:textId="7EA6007A" w:rsidR="00242EB5" w:rsidRDefault="00242EB5" w:rsidP="6154AE28">
            <w:pPr>
              <w:pStyle w:val="NoSpacing"/>
              <w:jc w:val="center"/>
            </w:pPr>
          </w:p>
        </w:tc>
        <w:tc>
          <w:tcPr>
            <w:tcW w:w="1095" w:type="dxa"/>
            <w:tcBorders>
              <w:top w:val="single" w:sz="18" w:space="0" w:color="156082" w:themeColor="accent1"/>
              <w:bottom w:val="single" w:sz="4" w:space="0" w:color="000000" w:themeColor="text1"/>
            </w:tcBorders>
            <w:vAlign w:val="center"/>
          </w:tcPr>
          <w:p w14:paraId="712E6724" w14:textId="7EA6007A" w:rsidR="00242EB5" w:rsidRDefault="00242EB5" w:rsidP="6154AE28">
            <w:pPr>
              <w:pStyle w:val="NoSpacing"/>
              <w:jc w:val="center"/>
            </w:pPr>
          </w:p>
        </w:tc>
        <w:tc>
          <w:tcPr>
            <w:tcW w:w="1140" w:type="dxa"/>
            <w:tcBorders>
              <w:top w:val="single" w:sz="18" w:space="0" w:color="156082" w:themeColor="accent1"/>
              <w:bottom w:val="single" w:sz="4" w:space="0" w:color="000000" w:themeColor="text1"/>
            </w:tcBorders>
            <w:vAlign w:val="center"/>
          </w:tcPr>
          <w:p w14:paraId="0DCFD948" w14:textId="7EA6007A" w:rsidR="00242EB5" w:rsidRDefault="00242EB5" w:rsidP="6154AE28">
            <w:pPr>
              <w:pStyle w:val="NoSpacing"/>
              <w:jc w:val="center"/>
            </w:pPr>
          </w:p>
        </w:tc>
      </w:tr>
      <w:tr w:rsidR="00242EB5" w14:paraId="6F2D6023" w14:textId="77777777" w:rsidTr="00C55F73">
        <w:trPr>
          <w:trHeight w:val="576"/>
        </w:trPr>
        <w:tc>
          <w:tcPr>
            <w:tcW w:w="14400" w:type="dxa"/>
            <w:gridSpan w:val="5"/>
            <w:tcBorders>
              <w:bottom w:val="single" w:sz="18" w:space="0" w:color="156082" w:themeColor="accent1"/>
            </w:tcBorders>
          </w:tcPr>
          <w:p w14:paraId="478FB55C" w14:textId="08CC1B04" w:rsidR="00242EB5" w:rsidRDefault="00242EB5" w:rsidP="719E8DC9">
            <w:pPr>
              <w:pStyle w:val="NoSpacing"/>
            </w:pPr>
            <w:r w:rsidRPr="6154AE28">
              <w:rPr>
                <w:i/>
                <w:iCs/>
              </w:rPr>
              <w:t>Comments...</w:t>
            </w:r>
          </w:p>
        </w:tc>
      </w:tr>
      <w:tr w:rsidR="00B84D2B" w14:paraId="5A108468" w14:textId="77777777" w:rsidTr="00113892">
        <w:trPr>
          <w:trHeight w:val="819"/>
        </w:trPr>
        <w:tc>
          <w:tcPr>
            <w:tcW w:w="10275" w:type="dxa"/>
            <w:tcBorders>
              <w:top w:val="single" w:sz="18" w:space="0" w:color="156082" w:themeColor="accent1"/>
            </w:tcBorders>
          </w:tcPr>
          <w:p w14:paraId="24450A57" w14:textId="301DFA9D" w:rsidR="00155B99" w:rsidRDefault="00155B99" w:rsidP="00155B99">
            <w:pPr>
              <w:pStyle w:val="NoSpacing"/>
              <w:rPr>
                <w:b/>
                <w:bCs/>
              </w:rPr>
            </w:pPr>
            <w:r>
              <w:rPr>
                <w:b/>
                <w:bCs/>
              </w:rPr>
              <w:t>Quick access to syllabus</w:t>
            </w:r>
            <w:r w:rsidR="00B35ABB">
              <w:rPr>
                <w:b/>
                <w:bCs/>
              </w:rPr>
              <w:t>.</w:t>
            </w:r>
          </w:p>
          <w:p w14:paraId="4949BE43" w14:textId="1AC3335F" w:rsidR="00B84D2B" w:rsidRPr="00981591" w:rsidRDefault="00155B99" w:rsidP="00155B99">
            <w:pPr>
              <w:pStyle w:val="NoSpacing"/>
            </w:pPr>
            <w:r>
              <w:rPr>
                <w:sz w:val="20"/>
                <w:szCs w:val="20"/>
              </w:rPr>
              <w:t>Look for: Course includes a</w:t>
            </w:r>
            <w:r w:rsidR="0017737F">
              <w:rPr>
                <w:sz w:val="20"/>
                <w:szCs w:val="20"/>
              </w:rPr>
              <w:t xml:space="preserve">n easy to locate </w:t>
            </w:r>
            <w:r w:rsidRPr="00DE0986">
              <w:rPr>
                <w:sz w:val="20"/>
                <w:szCs w:val="20"/>
              </w:rPr>
              <w:t xml:space="preserve">syllabus </w:t>
            </w:r>
            <w:r w:rsidR="00981591">
              <w:rPr>
                <w:sz w:val="20"/>
                <w:szCs w:val="20"/>
              </w:rPr>
              <w:t>that make</w:t>
            </w:r>
            <w:r w:rsidR="0017737F">
              <w:rPr>
                <w:sz w:val="20"/>
                <w:szCs w:val="20"/>
              </w:rPr>
              <w:t>s the</w:t>
            </w:r>
            <w:r w:rsidR="00981591">
              <w:rPr>
                <w:sz w:val="20"/>
                <w:szCs w:val="20"/>
              </w:rPr>
              <w:t xml:space="preserve"> course expectations clear </w:t>
            </w:r>
            <w:r w:rsidRPr="002F40D2">
              <w:rPr>
                <w:b/>
                <w:bCs/>
                <w:sz w:val="20"/>
                <w:szCs w:val="20"/>
              </w:rPr>
              <w:t>(</w:t>
            </w:r>
            <w:hyperlink r:id="rId9" w:history="1">
              <w:r w:rsidRPr="002F40D2">
                <w:rPr>
                  <w:rStyle w:val="Hyperlink"/>
                  <w:b/>
                  <w:bCs/>
                  <w:sz w:val="20"/>
                  <w:szCs w:val="20"/>
                </w:rPr>
                <w:t>Learn more from OSCQR</w:t>
              </w:r>
            </w:hyperlink>
            <w:r w:rsidRPr="002F40D2">
              <w:rPr>
                <w:b/>
                <w:bCs/>
                <w:sz w:val="20"/>
                <w:szCs w:val="20"/>
              </w:rPr>
              <w:t>)</w:t>
            </w:r>
            <w:r w:rsidR="00886C40" w:rsidRPr="00886C40">
              <w:rPr>
                <w:sz w:val="20"/>
                <w:szCs w:val="20"/>
              </w:rPr>
              <w:t>;</w:t>
            </w:r>
            <w:r>
              <w:rPr>
                <w:b/>
                <w:bCs/>
                <w:sz w:val="20"/>
                <w:szCs w:val="20"/>
              </w:rPr>
              <w:t xml:space="preserve"> </w:t>
            </w:r>
            <w:r w:rsidRPr="00AD6C40">
              <w:rPr>
                <w:sz w:val="20"/>
                <w:szCs w:val="20"/>
              </w:rPr>
              <w:t xml:space="preserve">A printer-friendly </w:t>
            </w:r>
            <w:r>
              <w:rPr>
                <w:sz w:val="20"/>
                <w:szCs w:val="20"/>
              </w:rPr>
              <w:t xml:space="preserve">PDF or HTML </w:t>
            </w:r>
            <w:r w:rsidRPr="00AD6C40">
              <w:rPr>
                <w:sz w:val="20"/>
                <w:szCs w:val="20"/>
              </w:rPr>
              <w:t>syllabus is available to learners</w:t>
            </w:r>
            <w:r>
              <w:rPr>
                <w:sz w:val="20"/>
                <w:szCs w:val="20"/>
              </w:rPr>
              <w:t xml:space="preserve"> </w:t>
            </w:r>
            <w:r w:rsidRPr="00AD6C40">
              <w:rPr>
                <w:b/>
                <w:bCs/>
                <w:sz w:val="20"/>
                <w:szCs w:val="20"/>
              </w:rPr>
              <w:t>(</w:t>
            </w:r>
            <w:hyperlink r:id="rId10" w:history="1">
              <w:r w:rsidRPr="00AD6C40">
                <w:rPr>
                  <w:rStyle w:val="Hyperlink"/>
                  <w:b/>
                  <w:bCs/>
                  <w:sz w:val="20"/>
                  <w:szCs w:val="20"/>
                </w:rPr>
                <w:t>Learn more from OSCQR</w:t>
              </w:r>
            </w:hyperlink>
            <w:r w:rsidRPr="00AD6C40">
              <w:rPr>
                <w:b/>
                <w:bCs/>
                <w:sz w:val="20"/>
                <w:szCs w:val="20"/>
              </w:rPr>
              <w:t>)</w:t>
            </w:r>
            <w:r w:rsidR="00886C40">
              <w:rPr>
                <w:sz w:val="20"/>
                <w:szCs w:val="20"/>
              </w:rPr>
              <w:t xml:space="preserve">; </w:t>
            </w:r>
            <w:r w:rsidR="00981591">
              <w:rPr>
                <w:sz w:val="20"/>
                <w:szCs w:val="20"/>
              </w:rPr>
              <w:t xml:space="preserve">Easy </w:t>
            </w:r>
            <w:r w:rsidR="0017737F">
              <w:rPr>
                <w:sz w:val="20"/>
                <w:szCs w:val="20"/>
              </w:rPr>
              <w:t xml:space="preserve">to locate </w:t>
            </w:r>
            <w:r w:rsidR="00981591">
              <w:rPr>
                <w:sz w:val="20"/>
                <w:szCs w:val="20"/>
              </w:rPr>
              <w:t xml:space="preserve">contact information for the instructor, department and program </w:t>
            </w:r>
            <w:r w:rsidR="00981591" w:rsidRPr="00981591">
              <w:rPr>
                <w:b/>
                <w:bCs/>
                <w:sz w:val="20"/>
                <w:szCs w:val="20"/>
              </w:rPr>
              <w:t>(</w:t>
            </w:r>
            <w:hyperlink r:id="rId11" w:history="1">
              <w:r w:rsidR="00981591" w:rsidRPr="00981591">
                <w:rPr>
                  <w:rStyle w:val="Hyperlink"/>
                  <w:b/>
                  <w:bCs/>
                  <w:sz w:val="20"/>
                  <w:szCs w:val="20"/>
                </w:rPr>
                <w:t>Learn more from OSCQR</w:t>
              </w:r>
            </w:hyperlink>
            <w:r w:rsidR="00981591" w:rsidRPr="00981591">
              <w:rPr>
                <w:b/>
                <w:bCs/>
                <w:sz w:val="20"/>
                <w:szCs w:val="20"/>
              </w:rPr>
              <w:t>)</w:t>
            </w:r>
          </w:p>
        </w:tc>
        <w:tc>
          <w:tcPr>
            <w:tcW w:w="990" w:type="dxa"/>
            <w:tcBorders>
              <w:top w:val="single" w:sz="18" w:space="0" w:color="156082" w:themeColor="accent1"/>
            </w:tcBorders>
            <w:vAlign w:val="center"/>
          </w:tcPr>
          <w:p w14:paraId="59B3AA28" w14:textId="7EA6007A" w:rsidR="00B84D2B" w:rsidRDefault="00B84D2B" w:rsidP="00B84D2B">
            <w:pPr>
              <w:pStyle w:val="NoSpacing"/>
              <w:jc w:val="center"/>
            </w:pPr>
          </w:p>
        </w:tc>
        <w:tc>
          <w:tcPr>
            <w:tcW w:w="900" w:type="dxa"/>
            <w:tcBorders>
              <w:top w:val="single" w:sz="18" w:space="0" w:color="156082" w:themeColor="accent1"/>
            </w:tcBorders>
            <w:vAlign w:val="center"/>
          </w:tcPr>
          <w:p w14:paraId="07D4D318" w14:textId="7EA6007A" w:rsidR="00B84D2B" w:rsidRDefault="00B84D2B" w:rsidP="00B84D2B">
            <w:pPr>
              <w:pStyle w:val="NoSpacing"/>
              <w:jc w:val="center"/>
            </w:pPr>
          </w:p>
        </w:tc>
        <w:tc>
          <w:tcPr>
            <w:tcW w:w="1095" w:type="dxa"/>
            <w:tcBorders>
              <w:top w:val="single" w:sz="18" w:space="0" w:color="156082" w:themeColor="accent1"/>
            </w:tcBorders>
            <w:vAlign w:val="center"/>
          </w:tcPr>
          <w:p w14:paraId="49C8F8EF" w14:textId="7EA6007A" w:rsidR="00B84D2B" w:rsidRDefault="00B84D2B" w:rsidP="00B84D2B">
            <w:pPr>
              <w:pStyle w:val="NoSpacing"/>
              <w:jc w:val="center"/>
            </w:pPr>
          </w:p>
        </w:tc>
        <w:tc>
          <w:tcPr>
            <w:tcW w:w="1140" w:type="dxa"/>
            <w:tcBorders>
              <w:top w:val="single" w:sz="18" w:space="0" w:color="156082" w:themeColor="accent1"/>
            </w:tcBorders>
            <w:vAlign w:val="center"/>
          </w:tcPr>
          <w:p w14:paraId="5592A26D" w14:textId="7EA6007A" w:rsidR="00B84D2B" w:rsidRDefault="00B84D2B" w:rsidP="00B84D2B">
            <w:pPr>
              <w:pStyle w:val="NoSpacing"/>
              <w:jc w:val="center"/>
            </w:pPr>
          </w:p>
        </w:tc>
      </w:tr>
      <w:tr w:rsidR="00242EB5" w14:paraId="6A6885D9" w14:textId="77777777" w:rsidTr="00C55F73">
        <w:trPr>
          <w:trHeight w:val="576"/>
        </w:trPr>
        <w:tc>
          <w:tcPr>
            <w:tcW w:w="14400" w:type="dxa"/>
            <w:gridSpan w:val="5"/>
            <w:tcBorders>
              <w:bottom w:val="single" w:sz="18" w:space="0" w:color="156082" w:themeColor="accent1"/>
            </w:tcBorders>
          </w:tcPr>
          <w:p w14:paraId="71D7446A" w14:textId="45D4E2AD" w:rsidR="00242EB5" w:rsidRDefault="00242EB5" w:rsidP="719E8DC9">
            <w:pPr>
              <w:pStyle w:val="NoSpacing"/>
            </w:pPr>
            <w:r w:rsidRPr="6154AE28">
              <w:rPr>
                <w:i/>
                <w:iCs/>
              </w:rPr>
              <w:t>Comments...</w:t>
            </w:r>
          </w:p>
        </w:tc>
      </w:tr>
      <w:tr w:rsidR="00B84D2B" w14:paraId="0947A14A" w14:textId="77777777" w:rsidTr="009B31E0">
        <w:trPr>
          <w:trHeight w:val="828"/>
        </w:trPr>
        <w:tc>
          <w:tcPr>
            <w:tcW w:w="10275" w:type="dxa"/>
            <w:tcBorders>
              <w:top w:val="single" w:sz="18" w:space="0" w:color="156082" w:themeColor="accent1"/>
            </w:tcBorders>
          </w:tcPr>
          <w:p w14:paraId="24B7AE2D" w14:textId="77777777" w:rsidR="00155B99" w:rsidRDefault="00155B99" w:rsidP="00155B99">
            <w:pPr>
              <w:pStyle w:val="NoSpacing"/>
              <w:rPr>
                <w:b/>
                <w:bCs/>
              </w:rPr>
            </w:pPr>
            <w:r>
              <w:rPr>
                <w:b/>
                <w:bCs/>
              </w:rPr>
              <w:t xml:space="preserve">Ease of navigation. </w:t>
            </w:r>
          </w:p>
          <w:p w14:paraId="7DA76984" w14:textId="518C053E" w:rsidR="00B84D2B" w:rsidRDefault="00155B99" w:rsidP="00155B99">
            <w:pPr>
              <w:pStyle w:val="NoSpacing"/>
              <w:rPr>
                <w:b/>
                <w:bCs/>
              </w:rPr>
            </w:pPr>
            <w:r>
              <w:rPr>
                <w:sz w:val="20"/>
                <w:szCs w:val="20"/>
              </w:rPr>
              <w:t xml:space="preserve">Look for: Content is </w:t>
            </w:r>
            <w:r w:rsidR="00981591">
              <w:rPr>
                <w:sz w:val="20"/>
                <w:szCs w:val="20"/>
              </w:rPr>
              <w:t>neatly</w:t>
            </w:r>
            <w:r>
              <w:rPr>
                <w:sz w:val="20"/>
                <w:szCs w:val="20"/>
              </w:rPr>
              <w:t xml:space="preserve"> organized by week</w:t>
            </w:r>
            <w:r w:rsidR="00FD20AF">
              <w:rPr>
                <w:sz w:val="20"/>
                <w:szCs w:val="20"/>
              </w:rPr>
              <w:t xml:space="preserve"> (or by</w:t>
            </w:r>
            <w:r>
              <w:rPr>
                <w:sz w:val="20"/>
                <w:szCs w:val="20"/>
              </w:rPr>
              <w:t xml:space="preserve"> chapter or unit of instruction</w:t>
            </w:r>
            <w:r w:rsidR="00FD20AF">
              <w:rPr>
                <w:sz w:val="20"/>
                <w:szCs w:val="20"/>
              </w:rPr>
              <w:t>)</w:t>
            </w:r>
            <w:r w:rsidR="00B35ABB">
              <w:rPr>
                <w:sz w:val="20"/>
                <w:szCs w:val="20"/>
              </w:rPr>
              <w:t>;</w:t>
            </w:r>
            <w:r>
              <w:rPr>
                <w:sz w:val="20"/>
                <w:szCs w:val="20"/>
              </w:rPr>
              <w:t xml:space="preserve"> </w:t>
            </w:r>
            <w:r w:rsidRPr="00482B38">
              <w:rPr>
                <w:sz w:val="20"/>
                <w:szCs w:val="20"/>
              </w:rPr>
              <w:t>A logical, consistent, and uncluttered layout is established</w:t>
            </w:r>
            <w:r w:rsidR="00B35ABB">
              <w:rPr>
                <w:sz w:val="20"/>
                <w:szCs w:val="20"/>
              </w:rPr>
              <w:t>;</w:t>
            </w:r>
            <w:r w:rsidRPr="00482B38">
              <w:rPr>
                <w:sz w:val="20"/>
                <w:szCs w:val="20"/>
              </w:rPr>
              <w:t xml:space="preserve"> The course is easy to navigate</w:t>
            </w:r>
            <w:r w:rsidR="00981591">
              <w:rPr>
                <w:sz w:val="20"/>
                <w:szCs w:val="20"/>
              </w:rPr>
              <w:t xml:space="preserve">, </w:t>
            </w:r>
            <w:r w:rsidRPr="00482B38">
              <w:rPr>
                <w:sz w:val="20"/>
                <w:szCs w:val="20"/>
              </w:rPr>
              <w:t>related content</w:t>
            </w:r>
            <w:r w:rsidR="00981591">
              <w:rPr>
                <w:sz w:val="20"/>
                <w:szCs w:val="20"/>
              </w:rPr>
              <w:t xml:space="preserve"> is</w:t>
            </w:r>
            <w:r w:rsidRPr="00482B38">
              <w:rPr>
                <w:sz w:val="20"/>
                <w:szCs w:val="20"/>
              </w:rPr>
              <w:t xml:space="preserve"> organized together,</w:t>
            </w:r>
            <w:r w:rsidR="00981591">
              <w:rPr>
                <w:sz w:val="20"/>
                <w:szCs w:val="20"/>
              </w:rPr>
              <w:t xml:space="preserve"> titles are</w:t>
            </w:r>
            <w:r w:rsidRPr="00482B38">
              <w:rPr>
                <w:sz w:val="20"/>
                <w:szCs w:val="20"/>
              </w:rPr>
              <w:t xml:space="preserve"> self-evident</w:t>
            </w:r>
            <w:r w:rsidR="00981591">
              <w:rPr>
                <w:sz w:val="20"/>
                <w:szCs w:val="20"/>
              </w:rPr>
              <w:t>, and direct links are provided to files or documents when referenced</w:t>
            </w:r>
            <w:r>
              <w:rPr>
                <w:sz w:val="20"/>
                <w:szCs w:val="20"/>
              </w:rPr>
              <w:t xml:space="preserve"> </w:t>
            </w:r>
            <w:r w:rsidRPr="00AC01A8">
              <w:rPr>
                <w:b/>
                <w:bCs/>
                <w:sz w:val="20"/>
                <w:szCs w:val="20"/>
              </w:rPr>
              <w:t>(</w:t>
            </w:r>
            <w:hyperlink r:id="rId12" w:history="1">
              <w:r w:rsidRPr="00AC01A8">
                <w:rPr>
                  <w:rStyle w:val="Hyperlink"/>
                  <w:b/>
                  <w:bCs/>
                  <w:sz w:val="20"/>
                  <w:szCs w:val="20"/>
                </w:rPr>
                <w:t>Learn more from OSCQR</w:t>
              </w:r>
            </w:hyperlink>
            <w:r w:rsidRPr="00AC01A8">
              <w:rPr>
                <w:b/>
                <w:bCs/>
                <w:sz w:val="20"/>
                <w:szCs w:val="20"/>
              </w:rPr>
              <w:t>)</w:t>
            </w:r>
          </w:p>
        </w:tc>
        <w:tc>
          <w:tcPr>
            <w:tcW w:w="990" w:type="dxa"/>
            <w:tcBorders>
              <w:top w:val="single" w:sz="18" w:space="0" w:color="156082" w:themeColor="accent1"/>
            </w:tcBorders>
            <w:vAlign w:val="center"/>
          </w:tcPr>
          <w:p w14:paraId="56AED03E" w14:textId="371C0CE6" w:rsidR="00B84D2B" w:rsidRDefault="00B84D2B" w:rsidP="00B84D2B">
            <w:pPr>
              <w:pStyle w:val="NoSpacing"/>
              <w:jc w:val="center"/>
            </w:pPr>
          </w:p>
        </w:tc>
        <w:tc>
          <w:tcPr>
            <w:tcW w:w="900" w:type="dxa"/>
            <w:tcBorders>
              <w:top w:val="single" w:sz="18" w:space="0" w:color="156082" w:themeColor="accent1"/>
            </w:tcBorders>
            <w:vAlign w:val="center"/>
          </w:tcPr>
          <w:p w14:paraId="54F62978" w14:textId="48F4066A" w:rsidR="00B84D2B" w:rsidRDefault="00B84D2B" w:rsidP="00B84D2B">
            <w:pPr>
              <w:pStyle w:val="NoSpacing"/>
              <w:jc w:val="center"/>
            </w:pPr>
          </w:p>
        </w:tc>
        <w:tc>
          <w:tcPr>
            <w:tcW w:w="1095" w:type="dxa"/>
            <w:tcBorders>
              <w:top w:val="single" w:sz="18" w:space="0" w:color="156082" w:themeColor="accent1"/>
            </w:tcBorders>
            <w:vAlign w:val="center"/>
          </w:tcPr>
          <w:p w14:paraId="0BD292C6" w14:textId="3C8C2BBA" w:rsidR="00B84D2B" w:rsidRDefault="00B84D2B" w:rsidP="00B84D2B">
            <w:pPr>
              <w:pStyle w:val="NoSpacing"/>
              <w:jc w:val="center"/>
            </w:pPr>
          </w:p>
        </w:tc>
        <w:tc>
          <w:tcPr>
            <w:tcW w:w="1140" w:type="dxa"/>
            <w:tcBorders>
              <w:top w:val="single" w:sz="18" w:space="0" w:color="156082" w:themeColor="accent1"/>
            </w:tcBorders>
            <w:vAlign w:val="center"/>
          </w:tcPr>
          <w:p w14:paraId="75CD9594" w14:textId="0BD399A3" w:rsidR="00B84D2B" w:rsidRDefault="00B84D2B" w:rsidP="00B84D2B">
            <w:pPr>
              <w:pStyle w:val="NoSpacing"/>
              <w:jc w:val="center"/>
            </w:pPr>
          </w:p>
        </w:tc>
      </w:tr>
      <w:tr w:rsidR="00242EB5" w14:paraId="0B909FC6" w14:textId="77777777" w:rsidTr="003433B7">
        <w:trPr>
          <w:trHeight w:val="576"/>
        </w:trPr>
        <w:tc>
          <w:tcPr>
            <w:tcW w:w="14400" w:type="dxa"/>
            <w:gridSpan w:val="5"/>
          </w:tcPr>
          <w:p w14:paraId="303F684A" w14:textId="0F9A1E23" w:rsidR="00242EB5" w:rsidRDefault="003A5C70" w:rsidP="719E8DC9">
            <w:pPr>
              <w:pStyle w:val="NoSpacing"/>
            </w:pPr>
            <w:r w:rsidRPr="6154AE28">
              <w:rPr>
                <w:i/>
                <w:iCs/>
              </w:rPr>
              <w:t>Comments...</w:t>
            </w:r>
          </w:p>
        </w:tc>
      </w:tr>
      <w:tr w:rsidR="00B84D2B" w14:paraId="5A5BE7A8" w14:textId="77777777" w:rsidTr="00B84D2B">
        <w:trPr>
          <w:trHeight w:val="801"/>
        </w:trPr>
        <w:tc>
          <w:tcPr>
            <w:tcW w:w="10275" w:type="dxa"/>
            <w:tcBorders>
              <w:top w:val="single" w:sz="18" w:space="0" w:color="156082" w:themeColor="accent1"/>
            </w:tcBorders>
          </w:tcPr>
          <w:p w14:paraId="57F9653D" w14:textId="66D1A8E4" w:rsidR="00155B99" w:rsidRDefault="00FD20AF" w:rsidP="00155B99">
            <w:pPr>
              <w:pStyle w:val="NoSpacing"/>
              <w:rPr>
                <w:b/>
                <w:bCs/>
              </w:rPr>
            </w:pPr>
            <w:r>
              <w:rPr>
                <w:b/>
                <w:bCs/>
              </w:rPr>
              <w:t>Weekly</w:t>
            </w:r>
            <w:r w:rsidR="00155B99">
              <w:rPr>
                <w:b/>
                <w:bCs/>
              </w:rPr>
              <w:t xml:space="preserve"> overview. </w:t>
            </w:r>
          </w:p>
          <w:p w14:paraId="521A7F18" w14:textId="6540E079" w:rsidR="00B84D2B" w:rsidRPr="00242EB5" w:rsidRDefault="00155B99" w:rsidP="00155B99">
            <w:pPr>
              <w:pStyle w:val="NoSpacing"/>
              <w:ind w:right="-87"/>
              <w:rPr>
                <w:sz w:val="20"/>
                <w:szCs w:val="20"/>
              </w:rPr>
            </w:pPr>
            <w:r>
              <w:rPr>
                <w:sz w:val="20"/>
                <w:szCs w:val="20"/>
              </w:rPr>
              <w:t>Look for</w:t>
            </w:r>
            <w:r w:rsidR="00FD20AF">
              <w:rPr>
                <w:sz w:val="20"/>
                <w:szCs w:val="20"/>
              </w:rPr>
              <w:t>: Course provides an overall orientation or overview, as well as week-level (or chapter-level or unit-level) overviews</w:t>
            </w:r>
            <w:r w:rsidR="00310F15">
              <w:rPr>
                <w:sz w:val="20"/>
                <w:szCs w:val="20"/>
              </w:rPr>
              <w:t xml:space="preserve"> (as applicable) </w:t>
            </w:r>
            <w:r w:rsidR="00FD20AF">
              <w:rPr>
                <w:sz w:val="20"/>
                <w:szCs w:val="20"/>
              </w:rPr>
              <w:t>to make course content, activities, assignments, due dates, interactions, and assessments predictable and easy to navigate / find</w:t>
            </w:r>
            <w:r>
              <w:rPr>
                <w:sz w:val="20"/>
                <w:szCs w:val="20"/>
              </w:rPr>
              <w:t xml:space="preserve"> </w:t>
            </w:r>
            <w:r w:rsidRPr="009D34B3">
              <w:rPr>
                <w:b/>
                <w:bCs/>
                <w:sz w:val="20"/>
                <w:szCs w:val="20"/>
              </w:rPr>
              <w:t>(</w:t>
            </w:r>
            <w:hyperlink r:id="rId13" w:history="1">
              <w:r w:rsidRPr="009D34B3">
                <w:rPr>
                  <w:rStyle w:val="Hyperlink"/>
                  <w:b/>
                  <w:bCs/>
                  <w:sz w:val="20"/>
                  <w:szCs w:val="20"/>
                </w:rPr>
                <w:t>Learn more from OSCQR</w:t>
              </w:r>
            </w:hyperlink>
            <w:r w:rsidRPr="009D34B3">
              <w:rPr>
                <w:b/>
                <w:bCs/>
                <w:sz w:val="20"/>
                <w:szCs w:val="20"/>
              </w:rPr>
              <w:t>)</w:t>
            </w:r>
          </w:p>
        </w:tc>
        <w:tc>
          <w:tcPr>
            <w:tcW w:w="990" w:type="dxa"/>
            <w:tcBorders>
              <w:top w:val="single" w:sz="18" w:space="0" w:color="156082" w:themeColor="accent1"/>
            </w:tcBorders>
            <w:vAlign w:val="center"/>
          </w:tcPr>
          <w:p w14:paraId="2E03F495" w14:textId="6D821692" w:rsidR="00B84D2B" w:rsidRDefault="00B84D2B" w:rsidP="00B84D2B">
            <w:pPr>
              <w:pStyle w:val="NoSpacing"/>
              <w:jc w:val="center"/>
            </w:pPr>
          </w:p>
        </w:tc>
        <w:tc>
          <w:tcPr>
            <w:tcW w:w="900" w:type="dxa"/>
            <w:tcBorders>
              <w:top w:val="single" w:sz="18" w:space="0" w:color="156082" w:themeColor="accent1"/>
            </w:tcBorders>
            <w:vAlign w:val="center"/>
          </w:tcPr>
          <w:p w14:paraId="1AB6F905" w14:textId="5786BCC6" w:rsidR="00B84D2B" w:rsidRDefault="00B84D2B" w:rsidP="00B84D2B">
            <w:pPr>
              <w:pStyle w:val="NoSpacing"/>
              <w:jc w:val="center"/>
            </w:pPr>
          </w:p>
        </w:tc>
        <w:tc>
          <w:tcPr>
            <w:tcW w:w="1095" w:type="dxa"/>
            <w:tcBorders>
              <w:top w:val="single" w:sz="18" w:space="0" w:color="156082" w:themeColor="accent1"/>
            </w:tcBorders>
            <w:vAlign w:val="center"/>
          </w:tcPr>
          <w:p w14:paraId="7EA536C5" w14:textId="756859B9" w:rsidR="00B84D2B" w:rsidRDefault="00B84D2B" w:rsidP="00B84D2B">
            <w:pPr>
              <w:pStyle w:val="NoSpacing"/>
              <w:jc w:val="center"/>
            </w:pPr>
          </w:p>
        </w:tc>
        <w:tc>
          <w:tcPr>
            <w:tcW w:w="1140" w:type="dxa"/>
            <w:tcBorders>
              <w:top w:val="single" w:sz="18" w:space="0" w:color="156082" w:themeColor="accent1"/>
            </w:tcBorders>
            <w:vAlign w:val="center"/>
          </w:tcPr>
          <w:p w14:paraId="08E9523D" w14:textId="1E6681AF" w:rsidR="00B84D2B" w:rsidRDefault="00B84D2B" w:rsidP="00B84D2B">
            <w:pPr>
              <w:pStyle w:val="NoSpacing"/>
              <w:jc w:val="center"/>
            </w:pPr>
          </w:p>
        </w:tc>
      </w:tr>
      <w:tr w:rsidR="00B84D2B" w14:paraId="2806DBC2" w14:textId="77777777" w:rsidTr="00C55F73">
        <w:trPr>
          <w:trHeight w:val="576"/>
        </w:trPr>
        <w:tc>
          <w:tcPr>
            <w:tcW w:w="14400" w:type="dxa"/>
            <w:gridSpan w:val="5"/>
            <w:tcBorders>
              <w:bottom w:val="single" w:sz="18" w:space="0" w:color="156082" w:themeColor="accent1"/>
            </w:tcBorders>
          </w:tcPr>
          <w:p w14:paraId="16F74B0C" w14:textId="7DFCCA41" w:rsidR="00B84D2B" w:rsidRDefault="00B84D2B" w:rsidP="00B84D2B">
            <w:pPr>
              <w:pStyle w:val="NoSpacing"/>
            </w:pPr>
            <w:r w:rsidRPr="6154AE28">
              <w:rPr>
                <w:i/>
                <w:iCs/>
              </w:rPr>
              <w:t>Comments...</w:t>
            </w:r>
          </w:p>
        </w:tc>
      </w:tr>
    </w:tbl>
    <w:p w14:paraId="6282B33D" w14:textId="77777777" w:rsidR="00286728" w:rsidRDefault="00286728" w:rsidP="00CB0F76">
      <w:pPr>
        <w:pStyle w:val="NoSpacing"/>
      </w:pPr>
    </w:p>
    <w:p w14:paraId="0FA446D4" w14:textId="77777777" w:rsidR="0017737F" w:rsidRDefault="0017737F" w:rsidP="00CB0F76">
      <w:pPr>
        <w:pStyle w:val="NoSpacing"/>
      </w:pPr>
    </w:p>
    <w:p w14:paraId="5D924383" w14:textId="77777777" w:rsidR="0017737F" w:rsidRDefault="0017737F" w:rsidP="00CB0F76">
      <w:pPr>
        <w:pStyle w:val="NoSpacing"/>
      </w:pPr>
    </w:p>
    <w:p w14:paraId="41B4C9A9" w14:textId="77777777" w:rsidR="0017737F" w:rsidRDefault="0017737F" w:rsidP="0017737F">
      <w:pPr>
        <w:pStyle w:val="NoSpacing"/>
      </w:pPr>
    </w:p>
    <w:p w14:paraId="4FA9421E" w14:textId="77777777" w:rsidR="0017737F" w:rsidRDefault="0017737F" w:rsidP="0017737F">
      <w:pPr>
        <w:pStyle w:val="NoSpacing"/>
      </w:pPr>
      <w:r>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75"/>
        <w:gridCol w:w="990"/>
        <w:gridCol w:w="900"/>
        <w:gridCol w:w="1095"/>
        <w:gridCol w:w="1140"/>
      </w:tblGrid>
      <w:tr w:rsidR="0017737F" w14:paraId="4284D0DA" w14:textId="77777777" w:rsidTr="006466D0">
        <w:trPr>
          <w:cantSplit/>
          <w:trHeight w:val="300"/>
          <w:tblHeader/>
        </w:trPr>
        <w:tc>
          <w:tcPr>
            <w:tcW w:w="10275" w:type="dxa"/>
            <w:tcBorders>
              <w:bottom w:val="single" w:sz="18" w:space="0" w:color="156082" w:themeColor="accent1"/>
            </w:tcBorders>
            <w:shd w:val="clear" w:color="auto" w:fill="DAE9F7" w:themeFill="text2" w:themeFillTint="1A"/>
          </w:tcPr>
          <w:p w14:paraId="2B5A5E0E" w14:textId="77777777" w:rsidR="0017737F" w:rsidRDefault="0017737F" w:rsidP="006466D0">
            <w:pPr>
              <w:pStyle w:val="Heading2"/>
            </w:pPr>
            <w:r w:rsidRPr="6154AE28">
              <w:t>Course Environment</w:t>
            </w:r>
          </w:p>
        </w:tc>
        <w:tc>
          <w:tcPr>
            <w:tcW w:w="990" w:type="dxa"/>
            <w:tcBorders>
              <w:bottom w:val="single" w:sz="18" w:space="0" w:color="156082" w:themeColor="accent1"/>
            </w:tcBorders>
            <w:shd w:val="clear" w:color="auto" w:fill="DAE9F7" w:themeFill="text2" w:themeFillTint="1A"/>
            <w:vAlign w:val="center"/>
          </w:tcPr>
          <w:p w14:paraId="44D6FACE" w14:textId="77777777" w:rsidR="0017737F" w:rsidRDefault="0017737F" w:rsidP="006466D0">
            <w:pPr>
              <w:pStyle w:val="NoSpacing"/>
              <w:jc w:val="center"/>
              <w:rPr>
                <w:sz w:val="18"/>
                <w:szCs w:val="18"/>
              </w:rPr>
            </w:pPr>
            <w:r w:rsidRPr="001104F9">
              <w:rPr>
                <w:sz w:val="18"/>
                <w:szCs w:val="18"/>
              </w:rPr>
              <w:t>Criteria Satisfied</w:t>
            </w:r>
          </w:p>
        </w:tc>
        <w:tc>
          <w:tcPr>
            <w:tcW w:w="900" w:type="dxa"/>
            <w:tcBorders>
              <w:bottom w:val="single" w:sz="18" w:space="0" w:color="156082" w:themeColor="accent1"/>
            </w:tcBorders>
            <w:shd w:val="clear" w:color="auto" w:fill="DAE9F7" w:themeFill="text2" w:themeFillTint="1A"/>
            <w:vAlign w:val="center"/>
          </w:tcPr>
          <w:p w14:paraId="066081C3" w14:textId="77777777" w:rsidR="0017737F" w:rsidRDefault="0017737F" w:rsidP="006466D0">
            <w:pPr>
              <w:pStyle w:val="NoSpacing"/>
              <w:jc w:val="center"/>
              <w:rPr>
                <w:sz w:val="18"/>
                <w:szCs w:val="18"/>
              </w:rPr>
            </w:pPr>
            <w:r w:rsidRPr="6154AE28">
              <w:rPr>
                <w:sz w:val="18"/>
                <w:szCs w:val="18"/>
              </w:rPr>
              <w:t>Small</w:t>
            </w:r>
            <w:r>
              <w:br/>
            </w:r>
            <w:r w:rsidRPr="6154AE28">
              <w:rPr>
                <w:sz w:val="18"/>
                <w:szCs w:val="18"/>
              </w:rPr>
              <w:t>Change</w:t>
            </w:r>
          </w:p>
        </w:tc>
        <w:tc>
          <w:tcPr>
            <w:tcW w:w="1095" w:type="dxa"/>
            <w:tcBorders>
              <w:bottom w:val="single" w:sz="18" w:space="0" w:color="156082" w:themeColor="accent1"/>
            </w:tcBorders>
            <w:shd w:val="clear" w:color="auto" w:fill="DAE9F7" w:themeFill="text2" w:themeFillTint="1A"/>
            <w:vAlign w:val="center"/>
          </w:tcPr>
          <w:p w14:paraId="3F5ECFE9" w14:textId="77777777" w:rsidR="0017737F" w:rsidRDefault="0017737F" w:rsidP="006466D0">
            <w:pPr>
              <w:pStyle w:val="NoSpacing"/>
              <w:jc w:val="center"/>
              <w:rPr>
                <w:sz w:val="18"/>
                <w:szCs w:val="18"/>
              </w:rPr>
            </w:pPr>
            <w:r w:rsidRPr="6154AE28">
              <w:rPr>
                <w:sz w:val="18"/>
                <w:szCs w:val="18"/>
              </w:rPr>
              <w:t>Suggested</w:t>
            </w:r>
            <w:r>
              <w:br/>
            </w:r>
            <w:r w:rsidRPr="6154AE28">
              <w:rPr>
                <w:sz w:val="18"/>
                <w:szCs w:val="18"/>
              </w:rPr>
              <w:t>Revision</w:t>
            </w:r>
          </w:p>
        </w:tc>
        <w:tc>
          <w:tcPr>
            <w:tcW w:w="1140" w:type="dxa"/>
            <w:tcBorders>
              <w:bottom w:val="single" w:sz="18" w:space="0" w:color="156082" w:themeColor="accent1"/>
            </w:tcBorders>
            <w:shd w:val="clear" w:color="auto" w:fill="DAE9F7" w:themeFill="text2" w:themeFillTint="1A"/>
            <w:vAlign w:val="center"/>
          </w:tcPr>
          <w:p w14:paraId="335AEEB8" w14:textId="77777777" w:rsidR="0017737F" w:rsidRDefault="0017737F" w:rsidP="006466D0">
            <w:pPr>
              <w:pStyle w:val="NoSpacing"/>
              <w:jc w:val="center"/>
              <w:rPr>
                <w:sz w:val="18"/>
                <w:szCs w:val="18"/>
              </w:rPr>
            </w:pPr>
            <w:r w:rsidRPr="6154AE28">
              <w:rPr>
                <w:sz w:val="18"/>
                <w:szCs w:val="18"/>
              </w:rPr>
              <w:t>Not</w:t>
            </w:r>
            <w:r>
              <w:br/>
            </w:r>
            <w:r w:rsidRPr="6154AE28">
              <w:rPr>
                <w:sz w:val="18"/>
                <w:szCs w:val="18"/>
              </w:rPr>
              <w:t>Applicable</w:t>
            </w:r>
          </w:p>
        </w:tc>
      </w:tr>
      <w:tr w:rsidR="0017737F" w14:paraId="49E5AE36" w14:textId="77777777" w:rsidTr="006466D0">
        <w:trPr>
          <w:trHeight w:val="683"/>
        </w:trPr>
        <w:tc>
          <w:tcPr>
            <w:tcW w:w="10275" w:type="dxa"/>
            <w:tcBorders>
              <w:top w:val="single" w:sz="18" w:space="0" w:color="156082" w:themeColor="accent1"/>
            </w:tcBorders>
          </w:tcPr>
          <w:p w14:paraId="7C4D0406" w14:textId="77777777" w:rsidR="0017737F" w:rsidRDefault="0017737F" w:rsidP="006466D0">
            <w:pPr>
              <w:pStyle w:val="NoSpacing"/>
              <w:rPr>
                <w:b/>
                <w:bCs/>
              </w:rPr>
            </w:pPr>
            <w:r w:rsidRPr="6154AE28">
              <w:rPr>
                <w:b/>
                <w:bCs/>
              </w:rPr>
              <w:t>Communication expectations (</w:t>
            </w:r>
            <w:r>
              <w:rPr>
                <w:b/>
                <w:bCs/>
              </w:rPr>
              <w:t>w</w:t>
            </w:r>
            <w:r w:rsidRPr="6154AE28">
              <w:rPr>
                <w:b/>
                <w:bCs/>
              </w:rPr>
              <w:t>ith the instructor on course matter</w:t>
            </w:r>
            <w:r>
              <w:rPr>
                <w:b/>
                <w:bCs/>
              </w:rPr>
              <w:t>s;</w:t>
            </w:r>
            <w:r w:rsidRPr="6154AE28">
              <w:rPr>
                <w:b/>
                <w:bCs/>
              </w:rPr>
              <w:t xml:space="preserve"> </w:t>
            </w:r>
            <w:r>
              <w:rPr>
                <w:b/>
                <w:bCs/>
              </w:rPr>
              <w:t>w</w:t>
            </w:r>
            <w:r w:rsidRPr="6154AE28">
              <w:rPr>
                <w:b/>
                <w:bCs/>
              </w:rPr>
              <w:t>ith other students.)</w:t>
            </w:r>
          </w:p>
          <w:p w14:paraId="31A0494D" w14:textId="77777777" w:rsidR="0017737F" w:rsidRDefault="0017737F" w:rsidP="006466D0">
            <w:pPr>
              <w:pStyle w:val="NoSpacing"/>
              <w:rPr>
                <w:b/>
                <w:bCs/>
              </w:rPr>
            </w:pPr>
            <w:r>
              <w:rPr>
                <w:sz w:val="20"/>
                <w:szCs w:val="20"/>
              </w:rPr>
              <w:t xml:space="preserve">Look for: Information on how students should expect to receive communication on adverse weather events from the instructor and contingency plans (“Class will be held online…”); Where regular course communications can be located and with what frequency (WVU email, Announcement in the LMS); Guidance on how students should communicate with the instructor regarding matters of instructional content questions, scheduling of meetings with the instructor, or logistical matters; Expectations on communication with assigned groups or whole class group. </w:t>
            </w:r>
          </w:p>
        </w:tc>
        <w:tc>
          <w:tcPr>
            <w:tcW w:w="990" w:type="dxa"/>
            <w:tcBorders>
              <w:top w:val="single" w:sz="18" w:space="0" w:color="156082" w:themeColor="accent1"/>
            </w:tcBorders>
            <w:vAlign w:val="center"/>
          </w:tcPr>
          <w:p w14:paraId="6D28D0D5" w14:textId="77777777" w:rsidR="0017737F" w:rsidRDefault="0017737F" w:rsidP="006466D0">
            <w:pPr>
              <w:pStyle w:val="NoSpacing"/>
              <w:jc w:val="center"/>
            </w:pPr>
          </w:p>
        </w:tc>
        <w:tc>
          <w:tcPr>
            <w:tcW w:w="900" w:type="dxa"/>
            <w:tcBorders>
              <w:top w:val="single" w:sz="18" w:space="0" w:color="156082" w:themeColor="accent1"/>
            </w:tcBorders>
            <w:vAlign w:val="center"/>
          </w:tcPr>
          <w:p w14:paraId="51E06E9E" w14:textId="77777777" w:rsidR="0017737F" w:rsidRDefault="0017737F" w:rsidP="006466D0">
            <w:pPr>
              <w:pStyle w:val="NoSpacing"/>
              <w:jc w:val="center"/>
            </w:pPr>
          </w:p>
        </w:tc>
        <w:tc>
          <w:tcPr>
            <w:tcW w:w="1095" w:type="dxa"/>
            <w:tcBorders>
              <w:top w:val="single" w:sz="18" w:space="0" w:color="156082" w:themeColor="accent1"/>
            </w:tcBorders>
            <w:vAlign w:val="center"/>
          </w:tcPr>
          <w:p w14:paraId="2A008B53" w14:textId="77777777" w:rsidR="0017737F" w:rsidRDefault="0017737F" w:rsidP="006466D0">
            <w:pPr>
              <w:pStyle w:val="NoSpacing"/>
              <w:jc w:val="center"/>
            </w:pPr>
          </w:p>
        </w:tc>
        <w:tc>
          <w:tcPr>
            <w:tcW w:w="1140" w:type="dxa"/>
            <w:tcBorders>
              <w:top w:val="single" w:sz="18" w:space="0" w:color="156082" w:themeColor="accent1"/>
            </w:tcBorders>
            <w:vAlign w:val="center"/>
          </w:tcPr>
          <w:p w14:paraId="71EDC684" w14:textId="77777777" w:rsidR="0017737F" w:rsidRDefault="0017737F" w:rsidP="006466D0">
            <w:pPr>
              <w:pStyle w:val="NoSpacing"/>
              <w:jc w:val="center"/>
            </w:pPr>
          </w:p>
        </w:tc>
      </w:tr>
      <w:tr w:rsidR="0017737F" w14:paraId="795F21BD" w14:textId="77777777" w:rsidTr="006466D0">
        <w:trPr>
          <w:trHeight w:val="576"/>
        </w:trPr>
        <w:tc>
          <w:tcPr>
            <w:tcW w:w="14400" w:type="dxa"/>
            <w:gridSpan w:val="5"/>
            <w:tcBorders>
              <w:bottom w:val="single" w:sz="18" w:space="0" w:color="156082" w:themeColor="accent1"/>
            </w:tcBorders>
          </w:tcPr>
          <w:p w14:paraId="0B593BFD" w14:textId="77777777" w:rsidR="0017737F" w:rsidRDefault="0017737F" w:rsidP="006466D0">
            <w:r w:rsidRPr="6154AE28">
              <w:rPr>
                <w:i/>
                <w:iCs/>
              </w:rPr>
              <w:t>Comments...</w:t>
            </w:r>
          </w:p>
        </w:tc>
      </w:tr>
      <w:tr w:rsidR="0017737F" w14:paraId="772EEE68" w14:textId="77777777" w:rsidTr="006466D0">
        <w:trPr>
          <w:trHeight w:val="845"/>
        </w:trPr>
        <w:tc>
          <w:tcPr>
            <w:tcW w:w="10275" w:type="dxa"/>
            <w:tcBorders>
              <w:top w:val="single" w:sz="18" w:space="0" w:color="156082" w:themeColor="accent1"/>
            </w:tcBorders>
          </w:tcPr>
          <w:p w14:paraId="519E3EC7" w14:textId="77777777" w:rsidR="0017737F" w:rsidRDefault="0017737F" w:rsidP="006466D0">
            <w:pPr>
              <w:pStyle w:val="NoSpacing"/>
              <w:rPr>
                <w:rFonts w:ascii="Aptos" w:eastAsia="Aptos" w:hAnsi="Aptos" w:cs="Aptos"/>
                <w:b/>
                <w:bCs/>
              </w:rPr>
            </w:pPr>
            <w:r w:rsidRPr="6154AE28">
              <w:rPr>
                <w:rFonts w:ascii="Aptos" w:eastAsia="Aptos" w:hAnsi="Aptos" w:cs="Aptos"/>
                <w:b/>
                <w:bCs/>
              </w:rPr>
              <w:t>Inclusivity and fostering a positive learning environment</w:t>
            </w:r>
            <w:r>
              <w:rPr>
                <w:rFonts w:ascii="Aptos" w:eastAsia="Aptos" w:hAnsi="Aptos" w:cs="Aptos"/>
                <w:b/>
                <w:bCs/>
              </w:rPr>
              <w:t>.</w:t>
            </w:r>
          </w:p>
          <w:p w14:paraId="3EDB4085" w14:textId="77777777" w:rsidR="0017737F" w:rsidRPr="001D0D92" w:rsidRDefault="0017737F" w:rsidP="006466D0">
            <w:pPr>
              <w:pStyle w:val="NoSpacing"/>
              <w:rPr>
                <w:rFonts w:ascii="Aptos" w:eastAsia="Aptos" w:hAnsi="Aptos" w:cs="Aptos"/>
                <w:sz w:val="20"/>
                <w:szCs w:val="20"/>
              </w:rPr>
            </w:pPr>
            <w:r>
              <w:rPr>
                <w:sz w:val="20"/>
                <w:szCs w:val="20"/>
              </w:rPr>
              <w:t xml:space="preserve">Look for: The instructor’s description of, or philosophy of, an inclusive and positive learning environment; Information on how students can report concerning classroom behavior; Refers students to the Student Conduct Code and describes how disruptive or obstructive student behavior will be addressed. (See </w:t>
            </w:r>
            <w:hyperlink r:id="rId14" w:history="1">
              <w:r w:rsidRPr="00816CDC">
                <w:rPr>
                  <w:rStyle w:val="Hyperlink"/>
                  <w:sz w:val="20"/>
                  <w:szCs w:val="20"/>
                </w:rPr>
                <w:t>Classroom Tips from the Office of Student Rights and Responsibilities</w:t>
              </w:r>
            </w:hyperlink>
            <w:r>
              <w:rPr>
                <w:sz w:val="20"/>
                <w:szCs w:val="20"/>
              </w:rPr>
              <w:t>.</w:t>
            </w:r>
            <w:r w:rsidRPr="00816CDC">
              <w:rPr>
                <w:sz w:val="20"/>
                <w:szCs w:val="20"/>
              </w:rPr>
              <w:t>)</w:t>
            </w:r>
          </w:p>
        </w:tc>
        <w:tc>
          <w:tcPr>
            <w:tcW w:w="990" w:type="dxa"/>
            <w:tcBorders>
              <w:top w:val="single" w:sz="18" w:space="0" w:color="156082" w:themeColor="accent1"/>
            </w:tcBorders>
            <w:vAlign w:val="center"/>
          </w:tcPr>
          <w:p w14:paraId="7C46FB31" w14:textId="77777777" w:rsidR="0017737F" w:rsidRDefault="0017737F" w:rsidP="006466D0">
            <w:pPr>
              <w:pStyle w:val="NoSpacing"/>
              <w:jc w:val="center"/>
            </w:pPr>
          </w:p>
        </w:tc>
        <w:tc>
          <w:tcPr>
            <w:tcW w:w="900" w:type="dxa"/>
            <w:tcBorders>
              <w:top w:val="single" w:sz="18" w:space="0" w:color="156082" w:themeColor="accent1"/>
            </w:tcBorders>
            <w:vAlign w:val="center"/>
          </w:tcPr>
          <w:p w14:paraId="4A1F6E94" w14:textId="77777777" w:rsidR="0017737F" w:rsidRDefault="0017737F" w:rsidP="006466D0">
            <w:pPr>
              <w:pStyle w:val="NoSpacing"/>
              <w:jc w:val="center"/>
            </w:pPr>
          </w:p>
        </w:tc>
        <w:tc>
          <w:tcPr>
            <w:tcW w:w="1095" w:type="dxa"/>
            <w:tcBorders>
              <w:top w:val="single" w:sz="18" w:space="0" w:color="156082" w:themeColor="accent1"/>
            </w:tcBorders>
            <w:vAlign w:val="center"/>
          </w:tcPr>
          <w:p w14:paraId="32E1ED45" w14:textId="77777777" w:rsidR="0017737F" w:rsidRDefault="0017737F" w:rsidP="006466D0">
            <w:pPr>
              <w:pStyle w:val="NoSpacing"/>
              <w:jc w:val="center"/>
            </w:pPr>
          </w:p>
        </w:tc>
        <w:tc>
          <w:tcPr>
            <w:tcW w:w="1140" w:type="dxa"/>
            <w:tcBorders>
              <w:top w:val="single" w:sz="18" w:space="0" w:color="156082" w:themeColor="accent1"/>
            </w:tcBorders>
            <w:vAlign w:val="center"/>
          </w:tcPr>
          <w:p w14:paraId="2058512D" w14:textId="77777777" w:rsidR="0017737F" w:rsidRDefault="0017737F" w:rsidP="006466D0">
            <w:pPr>
              <w:pStyle w:val="NoSpacing"/>
              <w:jc w:val="center"/>
            </w:pPr>
          </w:p>
        </w:tc>
      </w:tr>
      <w:tr w:rsidR="0017737F" w14:paraId="7BC650F2" w14:textId="77777777" w:rsidTr="006466D0">
        <w:trPr>
          <w:trHeight w:val="576"/>
        </w:trPr>
        <w:tc>
          <w:tcPr>
            <w:tcW w:w="14400" w:type="dxa"/>
            <w:gridSpan w:val="5"/>
          </w:tcPr>
          <w:p w14:paraId="5E7CFB6C" w14:textId="77777777" w:rsidR="0017737F" w:rsidRDefault="0017737F" w:rsidP="006466D0">
            <w:r w:rsidRPr="6154AE28">
              <w:rPr>
                <w:i/>
                <w:iCs/>
              </w:rPr>
              <w:t>Comments...</w:t>
            </w:r>
          </w:p>
        </w:tc>
      </w:tr>
      <w:tr w:rsidR="0017737F" w14:paraId="7CA17C78" w14:textId="77777777" w:rsidTr="006466D0">
        <w:trPr>
          <w:trHeight w:val="593"/>
        </w:trPr>
        <w:tc>
          <w:tcPr>
            <w:tcW w:w="10275" w:type="dxa"/>
            <w:tcBorders>
              <w:top w:val="single" w:sz="18" w:space="0" w:color="156082" w:themeColor="accent1"/>
            </w:tcBorders>
          </w:tcPr>
          <w:p w14:paraId="4BCDE3DA" w14:textId="77777777" w:rsidR="0017737F" w:rsidRDefault="0017737F" w:rsidP="006466D0">
            <w:pPr>
              <w:pStyle w:val="NoSpacing"/>
              <w:rPr>
                <w:b/>
                <w:bCs/>
              </w:rPr>
            </w:pPr>
            <w:r w:rsidRPr="6154AE28">
              <w:rPr>
                <w:b/>
                <w:bCs/>
              </w:rPr>
              <w:t>Student mental health resources</w:t>
            </w:r>
            <w:r>
              <w:rPr>
                <w:b/>
                <w:bCs/>
              </w:rPr>
              <w:t>.</w:t>
            </w:r>
          </w:p>
          <w:p w14:paraId="34AAFFEE" w14:textId="77777777" w:rsidR="0017737F" w:rsidRPr="001D0D92" w:rsidRDefault="0017737F" w:rsidP="006466D0">
            <w:pPr>
              <w:pStyle w:val="NoSpacing"/>
              <w:rPr>
                <w:sz w:val="20"/>
                <w:szCs w:val="20"/>
              </w:rPr>
            </w:pPr>
            <w:r>
              <w:rPr>
                <w:sz w:val="20"/>
                <w:szCs w:val="20"/>
              </w:rPr>
              <w:t xml:space="preserve">Look for: Information and links to student mental health resources (see </w:t>
            </w:r>
            <w:hyperlink r:id="rId15" w:history="1">
              <w:r w:rsidRPr="00272A3B">
                <w:rPr>
                  <w:rStyle w:val="Hyperlink"/>
                  <w:sz w:val="20"/>
                  <w:szCs w:val="20"/>
                </w:rPr>
                <w:t>Syllabus Policies and Statements</w:t>
              </w:r>
            </w:hyperlink>
            <w:r>
              <w:rPr>
                <w:sz w:val="20"/>
                <w:szCs w:val="20"/>
              </w:rPr>
              <w:t xml:space="preserve"> for sample statements); Supportive message from the instructor setting appropriate boundaries on students disclosing mental health needs (“I am here to help you succeed in this course and answer your questions about course content…”).</w:t>
            </w:r>
          </w:p>
        </w:tc>
        <w:tc>
          <w:tcPr>
            <w:tcW w:w="990" w:type="dxa"/>
            <w:tcBorders>
              <w:top w:val="single" w:sz="18" w:space="0" w:color="156082" w:themeColor="accent1"/>
            </w:tcBorders>
            <w:vAlign w:val="center"/>
          </w:tcPr>
          <w:p w14:paraId="1F293038" w14:textId="77777777" w:rsidR="0017737F" w:rsidRDefault="0017737F" w:rsidP="006466D0">
            <w:pPr>
              <w:pStyle w:val="NoSpacing"/>
              <w:jc w:val="center"/>
            </w:pPr>
          </w:p>
        </w:tc>
        <w:tc>
          <w:tcPr>
            <w:tcW w:w="900" w:type="dxa"/>
            <w:tcBorders>
              <w:top w:val="single" w:sz="18" w:space="0" w:color="156082" w:themeColor="accent1"/>
            </w:tcBorders>
            <w:vAlign w:val="center"/>
          </w:tcPr>
          <w:p w14:paraId="0A2B9742" w14:textId="77777777" w:rsidR="0017737F" w:rsidRDefault="0017737F" w:rsidP="006466D0">
            <w:pPr>
              <w:pStyle w:val="NoSpacing"/>
              <w:jc w:val="center"/>
            </w:pPr>
          </w:p>
        </w:tc>
        <w:tc>
          <w:tcPr>
            <w:tcW w:w="1095" w:type="dxa"/>
            <w:tcBorders>
              <w:top w:val="single" w:sz="18" w:space="0" w:color="156082" w:themeColor="accent1"/>
            </w:tcBorders>
            <w:vAlign w:val="center"/>
          </w:tcPr>
          <w:p w14:paraId="45567A52" w14:textId="77777777" w:rsidR="0017737F" w:rsidRDefault="0017737F" w:rsidP="006466D0">
            <w:pPr>
              <w:pStyle w:val="NoSpacing"/>
              <w:jc w:val="center"/>
            </w:pPr>
          </w:p>
        </w:tc>
        <w:tc>
          <w:tcPr>
            <w:tcW w:w="1140" w:type="dxa"/>
            <w:tcBorders>
              <w:top w:val="single" w:sz="18" w:space="0" w:color="156082" w:themeColor="accent1"/>
            </w:tcBorders>
            <w:vAlign w:val="center"/>
          </w:tcPr>
          <w:p w14:paraId="219F703C" w14:textId="77777777" w:rsidR="0017737F" w:rsidRDefault="0017737F" w:rsidP="006466D0">
            <w:pPr>
              <w:pStyle w:val="NoSpacing"/>
              <w:jc w:val="center"/>
            </w:pPr>
          </w:p>
        </w:tc>
      </w:tr>
      <w:tr w:rsidR="0017737F" w14:paraId="246CC139" w14:textId="77777777" w:rsidTr="006466D0">
        <w:trPr>
          <w:trHeight w:val="576"/>
        </w:trPr>
        <w:tc>
          <w:tcPr>
            <w:tcW w:w="14400" w:type="dxa"/>
            <w:gridSpan w:val="5"/>
          </w:tcPr>
          <w:p w14:paraId="5A30FD28" w14:textId="77777777" w:rsidR="0017737F" w:rsidRDefault="0017737F" w:rsidP="006466D0">
            <w:r w:rsidRPr="6154AE28">
              <w:rPr>
                <w:i/>
                <w:iCs/>
              </w:rPr>
              <w:t>Comments...</w:t>
            </w:r>
          </w:p>
        </w:tc>
      </w:tr>
      <w:tr w:rsidR="0017737F" w14:paraId="40D628ED" w14:textId="77777777" w:rsidTr="006466D0">
        <w:trPr>
          <w:trHeight w:val="656"/>
        </w:trPr>
        <w:tc>
          <w:tcPr>
            <w:tcW w:w="10275" w:type="dxa"/>
            <w:tcBorders>
              <w:top w:val="single" w:sz="18" w:space="0" w:color="156082" w:themeColor="accent1"/>
            </w:tcBorders>
          </w:tcPr>
          <w:p w14:paraId="7B3D6B70" w14:textId="77777777" w:rsidR="0017737F" w:rsidRDefault="0017737F" w:rsidP="006466D0">
            <w:pPr>
              <w:pStyle w:val="NoSpacing"/>
              <w:rPr>
                <w:b/>
                <w:bCs/>
              </w:rPr>
            </w:pPr>
            <w:r w:rsidRPr="6154AE28">
              <w:rPr>
                <w:b/>
                <w:bCs/>
              </w:rPr>
              <w:t>Academic support resources</w:t>
            </w:r>
            <w:r>
              <w:rPr>
                <w:b/>
                <w:bCs/>
              </w:rPr>
              <w:t>.</w:t>
            </w:r>
          </w:p>
          <w:p w14:paraId="7E4FAFAE" w14:textId="77777777" w:rsidR="0017737F" w:rsidRPr="00910D9B" w:rsidRDefault="0017737F" w:rsidP="006466D0">
            <w:pPr>
              <w:pStyle w:val="NoSpacing"/>
              <w:rPr>
                <w:sz w:val="20"/>
                <w:szCs w:val="20"/>
              </w:rPr>
            </w:pPr>
            <w:r>
              <w:rPr>
                <w:sz w:val="20"/>
                <w:szCs w:val="20"/>
              </w:rPr>
              <w:t xml:space="preserve">Look for: Information on student expectations for utilizing academic support resources in this specific class, the point in the semester when students should expect to utilize these resources, and documentation (if any) for utilization of these services (Library; </w:t>
            </w:r>
            <w:r w:rsidRPr="00D14675">
              <w:rPr>
                <w:sz w:val="20"/>
                <w:szCs w:val="20"/>
              </w:rPr>
              <w:t>Tutors</w:t>
            </w:r>
            <w:r>
              <w:rPr>
                <w:sz w:val="20"/>
                <w:szCs w:val="20"/>
              </w:rPr>
              <w:t xml:space="preserve">; </w:t>
            </w:r>
            <w:r w:rsidRPr="00D14675">
              <w:rPr>
                <w:sz w:val="20"/>
                <w:szCs w:val="20"/>
              </w:rPr>
              <w:t>Writing</w:t>
            </w:r>
            <w:r>
              <w:rPr>
                <w:sz w:val="20"/>
                <w:szCs w:val="20"/>
              </w:rPr>
              <w:t xml:space="preserve">; </w:t>
            </w:r>
            <w:r w:rsidRPr="00D14675">
              <w:rPr>
                <w:sz w:val="20"/>
                <w:szCs w:val="20"/>
              </w:rPr>
              <w:t>Accessibility and Accommodations</w:t>
            </w:r>
            <w:r>
              <w:rPr>
                <w:sz w:val="20"/>
                <w:szCs w:val="20"/>
              </w:rPr>
              <w:t>).</w:t>
            </w:r>
          </w:p>
        </w:tc>
        <w:tc>
          <w:tcPr>
            <w:tcW w:w="990" w:type="dxa"/>
            <w:tcBorders>
              <w:top w:val="single" w:sz="18" w:space="0" w:color="156082" w:themeColor="accent1"/>
            </w:tcBorders>
            <w:vAlign w:val="center"/>
          </w:tcPr>
          <w:p w14:paraId="52139A20" w14:textId="77777777" w:rsidR="0017737F" w:rsidRDefault="0017737F" w:rsidP="006466D0">
            <w:pPr>
              <w:pStyle w:val="NoSpacing"/>
              <w:jc w:val="center"/>
            </w:pPr>
          </w:p>
        </w:tc>
        <w:tc>
          <w:tcPr>
            <w:tcW w:w="900" w:type="dxa"/>
            <w:tcBorders>
              <w:top w:val="single" w:sz="18" w:space="0" w:color="156082" w:themeColor="accent1"/>
            </w:tcBorders>
            <w:vAlign w:val="center"/>
          </w:tcPr>
          <w:p w14:paraId="550C9777" w14:textId="77777777" w:rsidR="0017737F" w:rsidRDefault="0017737F" w:rsidP="006466D0">
            <w:pPr>
              <w:pStyle w:val="NoSpacing"/>
              <w:jc w:val="center"/>
            </w:pPr>
          </w:p>
        </w:tc>
        <w:tc>
          <w:tcPr>
            <w:tcW w:w="1095" w:type="dxa"/>
            <w:tcBorders>
              <w:top w:val="single" w:sz="18" w:space="0" w:color="156082" w:themeColor="accent1"/>
            </w:tcBorders>
            <w:vAlign w:val="center"/>
          </w:tcPr>
          <w:p w14:paraId="5F1B81E7" w14:textId="77777777" w:rsidR="0017737F" w:rsidRDefault="0017737F" w:rsidP="006466D0">
            <w:pPr>
              <w:pStyle w:val="NoSpacing"/>
              <w:jc w:val="center"/>
            </w:pPr>
          </w:p>
        </w:tc>
        <w:tc>
          <w:tcPr>
            <w:tcW w:w="1140" w:type="dxa"/>
            <w:tcBorders>
              <w:top w:val="single" w:sz="18" w:space="0" w:color="156082" w:themeColor="accent1"/>
            </w:tcBorders>
            <w:vAlign w:val="center"/>
          </w:tcPr>
          <w:p w14:paraId="3D53544F" w14:textId="77777777" w:rsidR="0017737F" w:rsidRDefault="0017737F" w:rsidP="006466D0">
            <w:pPr>
              <w:pStyle w:val="NoSpacing"/>
              <w:jc w:val="center"/>
            </w:pPr>
          </w:p>
        </w:tc>
      </w:tr>
      <w:tr w:rsidR="0017737F" w14:paraId="0321922D" w14:textId="77777777" w:rsidTr="006466D0">
        <w:trPr>
          <w:trHeight w:val="576"/>
        </w:trPr>
        <w:tc>
          <w:tcPr>
            <w:tcW w:w="14400" w:type="dxa"/>
            <w:gridSpan w:val="5"/>
            <w:tcBorders>
              <w:bottom w:val="single" w:sz="18" w:space="0" w:color="156082" w:themeColor="accent1"/>
            </w:tcBorders>
          </w:tcPr>
          <w:p w14:paraId="72ECD7D9" w14:textId="77777777" w:rsidR="0017737F" w:rsidRDefault="0017737F" w:rsidP="006466D0">
            <w:r w:rsidRPr="6154AE28">
              <w:rPr>
                <w:i/>
                <w:iCs/>
              </w:rPr>
              <w:t>Comments...</w:t>
            </w:r>
          </w:p>
        </w:tc>
      </w:tr>
    </w:tbl>
    <w:p w14:paraId="39F18304" w14:textId="77777777" w:rsidR="0017737F" w:rsidRDefault="0017737F" w:rsidP="0017737F">
      <w:pPr>
        <w:pStyle w:val="NoSpacing"/>
      </w:pPr>
    </w:p>
    <w:p w14:paraId="3C8A28D1" w14:textId="77777777" w:rsidR="0017737F" w:rsidRDefault="0017737F" w:rsidP="0017737F">
      <w:pPr>
        <w:pStyle w:val="NoSpacing"/>
      </w:pPr>
    </w:p>
    <w:p w14:paraId="692EB126" w14:textId="77777777" w:rsidR="0017737F" w:rsidRDefault="0017737F" w:rsidP="0017737F">
      <w:pPr>
        <w:pStyle w:val="NoSpacing"/>
      </w:pPr>
    </w:p>
    <w:p w14:paraId="512A28F9" w14:textId="77777777" w:rsidR="0017737F" w:rsidRDefault="0017737F" w:rsidP="0017737F">
      <w:pPr>
        <w:pStyle w:val="NoSpacing"/>
      </w:pPr>
    </w:p>
    <w:p w14:paraId="1F5FE898" w14:textId="77777777" w:rsidR="0017737F" w:rsidRDefault="0017737F" w:rsidP="0017737F">
      <w:pPr>
        <w:pStyle w:val="NoSpacing"/>
      </w:pPr>
    </w:p>
    <w:p w14:paraId="47E3887C" w14:textId="77777777" w:rsidR="0017737F" w:rsidRDefault="0017737F" w:rsidP="0017737F">
      <w:pPr>
        <w:pStyle w:val="NoSpacing"/>
      </w:pPr>
    </w:p>
    <w:p w14:paraId="5262E97A" w14:textId="2EA42BFE" w:rsid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14400" w:type="dxa"/>
        <w:tblLayout w:type="fixed"/>
        <w:tblLook w:val="06A0" w:firstRow="1" w:lastRow="0" w:firstColumn="1" w:lastColumn="0" w:noHBand="1" w:noVBand="1"/>
      </w:tblPr>
      <w:tblGrid>
        <w:gridCol w:w="10229"/>
        <w:gridCol w:w="26"/>
        <w:gridCol w:w="975"/>
        <w:gridCol w:w="30"/>
        <w:gridCol w:w="867"/>
        <w:gridCol w:w="16"/>
        <w:gridCol w:w="1106"/>
        <w:gridCol w:w="33"/>
        <w:gridCol w:w="1118"/>
      </w:tblGrid>
      <w:tr w:rsidR="00F56623" w14:paraId="6268AFB3" w14:textId="77777777" w:rsidTr="00F56623">
        <w:trPr>
          <w:cantSplit/>
          <w:trHeight w:val="300"/>
          <w:tblHeader/>
        </w:trPr>
        <w:tc>
          <w:tcPr>
            <w:tcW w:w="10229" w:type="dxa"/>
            <w:tcBorders>
              <w:bottom w:val="single" w:sz="18" w:space="0" w:color="156082" w:themeColor="accent1"/>
            </w:tcBorders>
            <w:shd w:val="clear" w:color="auto" w:fill="DAE9F7" w:themeFill="text2" w:themeFillTint="1A"/>
          </w:tcPr>
          <w:p w14:paraId="59E626A1" w14:textId="51151BC2" w:rsidR="00F56623" w:rsidRPr="00DC4776" w:rsidRDefault="00F56623" w:rsidP="00B02809">
            <w:pPr>
              <w:pStyle w:val="Heading2"/>
            </w:pPr>
            <w:r>
              <w:t>Readability</w:t>
            </w:r>
          </w:p>
        </w:tc>
        <w:tc>
          <w:tcPr>
            <w:tcW w:w="1001" w:type="dxa"/>
            <w:gridSpan w:val="2"/>
            <w:tcBorders>
              <w:bottom w:val="single" w:sz="18" w:space="0" w:color="156082" w:themeColor="accent1"/>
            </w:tcBorders>
            <w:shd w:val="clear" w:color="auto" w:fill="DAE9F7" w:themeFill="text2" w:themeFillTint="1A"/>
            <w:vAlign w:val="bottom"/>
          </w:tcPr>
          <w:p w14:paraId="6D64C973" w14:textId="0ED3F7F5" w:rsidR="00F56623" w:rsidRDefault="009068D4" w:rsidP="00B02809">
            <w:pPr>
              <w:pStyle w:val="NoSpacing"/>
              <w:jc w:val="center"/>
              <w:rPr>
                <w:sz w:val="18"/>
                <w:szCs w:val="18"/>
              </w:rPr>
            </w:pPr>
            <w:r w:rsidRPr="009068D4">
              <w:rPr>
                <w:sz w:val="18"/>
                <w:szCs w:val="18"/>
              </w:rPr>
              <w:t>Criteria Satisfied</w:t>
            </w:r>
          </w:p>
        </w:tc>
        <w:tc>
          <w:tcPr>
            <w:tcW w:w="913" w:type="dxa"/>
            <w:gridSpan w:val="3"/>
            <w:tcBorders>
              <w:bottom w:val="single" w:sz="18" w:space="0" w:color="156082" w:themeColor="accent1"/>
            </w:tcBorders>
            <w:shd w:val="clear" w:color="auto" w:fill="DAE9F7" w:themeFill="text2" w:themeFillTint="1A"/>
            <w:vAlign w:val="bottom"/>
          </w:tcPr>
          <w:p w14:paraId="4E912E3F" w14:textId="77777777" w:rsidR="00F56623" w:rsidRDefault="00F56623" w:rsidP="00B02809">
            <w:pPr>
              <w:pStyle w:val="NoSpacing"/>
              <w:jc w:val="center"/>
              <w:rPr>
                <w:sz w:val="18"/>
                <w:szCs w:val="18"/>
              </w:rPr>
            </w:pPr>
            <w:r w:rsidRPr="719E8DC9">
              <w:rPr>
                <w:sz w:val="18"/>
                <w:szCs w:val="18"/>
              </w:rPr>
              <w:t>Small</w:t>
            </w:r>
            <w:r>
              <w:br/>
            </w:r>
            <w:r w:rsidRPr="719E8DC9">
              <w:rPr>
                <w:sz w:val="18"/>
                <w:szCs w:val="18"/>
              </w:rPr>
              <w:t>Change</w:t>
            </w:r>
          </w:p>
        </w:tc>
        <w:tc>
          <w:tcPr>
            <w:tcW w:w="1106" w:type="dxa"/>
            <w:tcBorders>
              <w:bottom w:val="single" w:sz="18" w:space="0" w:color="156082" w:themeColor="accent1"/>
            </w:tcBorders>
            <w:shd w:val="clear" w:color="auto" w:fill="DAE9F7" w:themeFill="text2" w:themeFillTint="1A"/>
            <w:vAlign w:val="bottom"/>
          </w:tcPr>
          <w:p w14:paraId="32A80F43" w14:textId="77777777" w:rsidR="00F56623" w:rsidRDefault="00F56623" w:rsidP="00B02809">
            <w:pPr>
              <w:pStyle w:val="NoSpacing"/>
              <w:jc w:val="center"/>
              <w:rPr>
                <w:sz w:val="18"/>
                <w:szCs w:val="18"/>
              </w:rPr>
            </w:pPr>
            <w:r w:rsidRPr="719E8DC9">
              <w:rPr>
                <w:sz w:val="18"/>
                <w:szCs w:val="18"/>
              </w:rPr>
              <w:t>Suggested</w:t>
            </w:r>
            <w:r>
              <w:br/>
            </w:r>
            <w:r w:rsidRPr="719E8DC9">
              <w:rPr>
                <w:sz w:val="18"/>
                <w:szCs w:val="18"/>
              </w:rPr>
              <w:t>Revision</w:t>
            </w:r>
          </w:p>
        </w:tc>
        <w:tc>
          <w:tcPr>
            <w:tcW w:w="1151" w:type="dxa"/>
            <w:gridSpan w:val="2"/>
            <w:tcBorders>
              <w:bottom w:val="single" w:sz="18" w:space="0" w:color="156082" w:themeColor="accent1"/>
            </w:tcBorders>
            <w:shd w:val="clear" w:color="auto" w:fill="DAE9F7" w:themeFill="text2" w:themeFillTint="1A"/>
            <w:vAlign w:val="bottom"/>
          </w:tcPr>
          <w:p w14:paraId="745E5826" w14:textId="77777777" w:rsidR="00F56623" w:rsidRDefault="00F56623" w:rsidP="00B02809">
            <w:pPr>
              <w:pStyle w:val="NoSpacing"/>
              <w:jc w:val="center"/>
              <w:rPr>
                <w:sz w:val="18"/>
                <w:szCs w:val="18"/>
              </w:rPr>
            </w:pPr>
            <w:r w:rsidRPr="719E8DC9">
              <w:rPr>
                <w:sz w:val="18"/>
                <w:szCs w:val="18"/>
              </w:rPr>
              <w:t>Not</w:t>
            </w:r>
            <w:r>
              <w:br/>
            </w:r>
            <w:r w:rsidRPr="719E8DC9">
              <w:rPr>
                <w:sz w:val="18"/>
                <w:szCs w:val="18"/>
              </w:rPr>
              <w:t>Applicable</w:t>
            </w:r>
          </w:p>
        </w:tc>
      </w:tr>
      <w:tr w:rsidR="00F56623" w14:paraId="53052F8C" w14:textId="77777777" w:rsidTr="00F56623">
        <w:trPr>
          <w:trHeight w:val="891"/>
        </w:trPr>
        <w:tc>
          <w:tcPr>
            <w:tcW w:w="10229" w:type="dxa"/>
            <w:tcBorders>
              <w:top w:val="single" w:sz="18" w:space="0" w:color="156082" w:themeColor="accent1"/>
              <w:bottom w:val="single" w:sz="4" w:space="0" w:color="000000" w:themeColor="text1"/>
            </w:tcBorders>
          </w:tcPr>
          <w:p w14:paraId="1BE4EC16" w14:textId="77777777" w:rsidR="00F56623" w:rsidRDefault="00F56623" w:rsidP="00DE0986">
            <w:pPr>
              <w:pStyle w:val="NoSpacing"/>
              <w:rPr>
                <w:b/>
                <w:bCs/>
              </w:rPr>
            </w:pPr>
            <w:r>
              <w:rPr>
                <w:b/>
                <w:bCs/>
              </w:rPr>
              <w:t xml:space="preserve">Written instructions. </w:t>
            </w:r>
          </w:p>
          <w:p w14:paraId="7DEDD200" w14:textId="5178241A" w:rsidR="00F56623" w:rsidRPr="00715C0F" w:rsidRDefault="00F56623" w:rsidP="00DE0986">
            <w:pPr>
              <w:pStyle w:val="NoSpacing"/>
              <w:ind w:right="-89"/>
            </w:pPr>
            <w:r>
              <w:rPr>
                <w:sz w:val="20"/>
                <w:szCs w:val="20"/>
              </w:rPr>
              <w:t xml:space="preserve">Look for: </w:t>
            </w:r>
            <w:r w:rsidRPr="009B31E0">
              <w:rPr>
                <w:sz w:val="20"/>
                <w:szCs w:val="20"/>
              </w:rPr>
              <w:t>Instructions are provided and well written</w:t>
            </w:r>
            <w:r>
              <w:rPr>
                <w:sz w:val="20"/>
                <w:szCs w:val="20"/>
              </w:rPr>
              <w:t xml:space="preserve"> </w:t>
            </w:r>
            <w:r w:rsidRPr="009B31E0">
              <w:rPr>
                <w:b/>
                <w:bCs/>
                <w:sz w:val="20"/>
                <w:szCs w:val="20"/>
              </w:rPr>
              <w:t>(</w:t>
            </w:r>
            <w:hyperlink r:id="rId16" w:history="1">
              <w:r w:rsidRPr="009B31E0">
                <w:rPr>
                  <w:rStyle w:val="Hyperlink"/>
                  <w:b/>
                  <w:bCs/>
                  <w:sz w:val="20"/>
                  <w:szCs w:val="20"/>
                </w:rPr>
                <w:t>Learn more from OSCQR</w:t>
              </w:r>
            </w:hyperlink>
            <w:r w:rsidRPr="009B31E0">
              <w:rPr>
                <w:b/>
                <w:bCs/>
                <w:sz w:val="20"/>
                <w:szCs w:val="20"/>
              </w:rPr>
              <w:t>)</w:t>
            </w:r>
            <w:r>
              <w:rPr>
                <w:sz w:val="20"/>
                <w:szCs w:val="20"/>
              </w:rPr>
              <w:t xml:space="preserve">; </w:t>
            </w:r>
            <w:r w:rsidRPr="009B31E0">
              <w:rPr>
                <w:sz w:val="20"/>
                <w:szCs w:val="20"/>
              </w:rPr>
              <w:t>Course is free of grammatical and spelling errors</w:t>
            </w:r>
            <w:r>
              <w:rPr>
                <w:sz w:val="20"/>
                <w:szCs w:val="20"/>
              </w:rPr>
              <w:t xml:space="preserve"> </w:t>
            </w:r>
            <w:r w:rsidRPr="009B31E0">
              <w:rPr>
                <w:b/>
                <w:bCs/>
                <w:sz w:val="20"/>
                <w:szCs w:val="20"/>
              </w:rPr>
              <w:t>(</w:t>
            </w:r>
            <w:hyperlink r:id="rId17" w:history="1">
              <w:r w:rsidRPr="009B31E0">
                <w:rPr>
                  <w:rStyle w:val="Hyperlink"/>
                  <w:b/>
                  <w:bCs/>
                  <w:sz w:val="20"/>
                  <w:szCs w:val="20"/>
                </w:rPr>
                <w:t>Learn more from OSCQR</w:t>
              </w:r>
            </w:hyperlink>
            <w:r w:rsidRPr="009B31E0">
              <w:rPr>
                <w:b/>
                <w:bCs/>
                <w:sz w:val="20"/>
                <w:szCs w:val="20"/>
              </w:rPr>
              <w:t>)</w:t>
            </w:r>
          </w:p>
        </w:tc>
        <w:tc>
          <w:tcPr>
            <w:tcW w:w="1001" w:type="dxa"/>
            <w:gridSpan w:val="2"/>
            <w:tcBorders>
              <w:top w:val="single" w:sz="18" w:space="0" w:color="156082" w:themeColor="accent1"/>
              <w:bottom w:val="single" w:sz="4" w:space="0" w:color="000000" w:themeColor="text1"/>
            </w:tcBorders>
            <w:vAlign w:val="center"/>
          </w:tcPr>
          <w:p w14:paraId="279E56F1" w14:textId="77777777" w:rsidR="00F56623" w:rsidRDefault="00F56623" w:rsidP="00B02809">
            <w:pPr>
              <w:pStyle w:val="NoSpacing"/>
              <w:jc w:val="center"/>
            </w:pPr>
          </w:p>
        </w:tc>
        <w:tc>
          <w:tcPr>
            <w:tcW w:w="913" w:type="dxa"/>
            <w:gridSpan w:val="3"/>
            <w:tcBorders>
              <w:top w:val="single" w:sz="18" w:space="0" w:color="156082" w:themeColor="accent1"/>
              <w:bottom w:val="single" w:sz="4" w:space="0" w:color="000000" w:themeColor="text1"/>
            </w:tcBorders>
            <w:vAlign w:val="center"/>
          </w:tcPr>
          <w:p w14:paraId="007A28A8" w14:textId="77777777" w:rsidR="00F56623" w:rsidRDefault="00F56623" w:rsidP="00B02809">
            <w:pPr>
              <w:pStyle w:val="NoSpacing"/>
              <w:jc w:val="center"/>
            </w:pPr>
          </w:p>
        </w:tc>
        <w:tc>
          <w:tcPr>
            <w:tcW w:w="1106" w:type="dxa"/>
            <w:tcBorders>
              <w:top w:val="single" w:sz="18" w:space="0" w:color="156082" w:themeColor="accent1"/>
              <w:bottom w:val="single" w:sz="4" w:space="0" w:color="000000" w:themeColor="text1"/>
            </w:tcBorders>
            <w:vAlign w:val="center"/>
          </w:tcPr>
          <w:p w14:paraId="697664FC" w14:textId="77777777" w:rsidR="00F56623" w:rsidRDefault="00F56623" w:rsidP="00B02809">
            <w:pPr>
              <w:pStyle w:val="NoSpacing"/>
              <w:jc w:val="center"/>
            </w:pPr>
          </w:p>
        </w:tc>
        <w:tc>
          <w:tcPr>
            <w:tcW w:w="1151" w:type="dxa"/>
            <w:gridSpan w:val="2"/>
            <w:tcBorders>
              <w:top w:val="single" w:sz="18" w:space="0" w:color="156082" w:themeColor="accent1"/>
              <w:bottom w:val="single" w:sz="4" w:space="0" w:color="000000" w:themeColor="text1"/>
            </w:tcBorders>
            <w:vAlign w:val="center"/>
          </w:tcPr>
          <w:p w14:paraId="7E0CFAF9" w14:textId="77777777" w:rsidR="00F56623" w:rsidRDefault="00F56623" w:rsidP="00B02809">
            <w:pPr>
              <w:pStyle w:val="NoSpacing"/>
              <w:jc w:val="center"/>
            </w:pPr>
          </w:p>
        </w:tc>
      </w:tr>
      <w:tr w:rsidR="00F56623" w14:paraId="0FDC8DA2" w14:textId="77777777" w:rsidTr="00F56623">
        <w:trPr>
          <w:trHeight w:val="576"/>
        </w:trPr>
        <w:tc>
          <w:tcPr>
            <w:tcW w:w="14400" w:type="dxa"/>
            <w:gridSpan w:val="9"/>
            <w:tcBorders>
              <w:bottom w:val="single" w:sz="18" w:space="0" w:color="156082" w:themeColor="accent1"/>
            </w:tcBorders>
          </w:tcPr>
          <w:p w14:paraId="08FDE8E7" w14:textId="77777777" w:rsidR="00F56623" w:rsidRDefault="00F56623" w:rsidP="00B02809">
            <w:pPr>
              <w:pStyle w:val="NoSpacing"/>
            </w:pPr>
            <w:r w:rsidRPr="6154AE28">
              <w:rPr>
                <w:i/>
                <w:iCs/>
              </w:rPr>
              <w:t>Comments...</w:t>
            </w:r>
          </w:p>
        </w:tc>
      </w:tr>
      <w:tr w:rsidR="00F56623" w14:paraId="148E30F8" w14:textId="77777777" w:rsidTr="00F56623">
        <w:trPr>
          <w:trHeight w:val="819"/>
        </w:trPr>
        <w:tc>
          <w:tcPr>
            <w:tcW w:w="10229" w:type="dxa"/>
            <w:tcBorders>
              <w:top w:val="single" w:sz="18" w:space="0" w:color="156082" w:themeColor="accent1"/>
            </w:tcBorders>
          </w:tcPr>
          <w:p w14:paraId="5CA9D0C9" w14:textId="4C5C1C4C" w:rsidR="00F56623" w:rsidRDefault="00F56623" w:rsidP="00DE0986">
            <w:pPr>
              <w:pStyle w:val="NoSpacing"/>
              <w:rPr>
                <w:b/>
                <w:bCs/>
              </w:rPr>
            </w:pPr>
            <w:r>
              <w:rPr>
                <w:b/>
                <w:bCs/>
              </w:rPr>
              <w:t xml:space="preserve">Use of headings and subheadings. </w:t>
            </w:r>
          </w:p>
          <w:p w14:paraId="71749D56" w14:textId="7055B539" w:rsidR="00F56623" w:rsidRPr="00715C0F" w:rsidRDefault="00F56623" w:rsidP="00DE0986">
            <w:pPr>
              <w:pStyle w:val="NoSpacing"/>
            </w:pPr>
            <w:r>
              <w:rPr>
                <w:sz w:val="20"/>
                <w:szCs w:val="20"/>
              </w:rPr>
              <w:t xml:space="preserve">Look for: </w:t>
            </w:r>
            <w:r w:rsidRPr="00DE0986">
              <w:rPr>
                <w:sz w:val="20"/>
                <w:szCs w:val="20"/>
              </w:rPr>
              <w:t>Text is formatted with titles, headings, and other styles to enhance readability and improve the structure of the documen</w:t>
            </w:r>
            <w:r>
              <w:rPr>
                <w:sz w:val="20"/>
                <w:szCs w:val="20"/>
              </w:rPr>
              <w:t xml:space="preserve">t </w:t>
            </w:r>
            <w:r w:rsidRPr="00900195">
              <w:rPr>
                <w:b/>
                <w:bCs/>
                <w:sz w:val="20"/>
                <w:szCs w:val="20"/>
              </w:rPr>
              <w:t>(</w:t>
            </w:r>
            <w:hyperlink r:id="rId18" w:history="1">
              <w:r w:rsidRPr="00900195">
                <w:rPr>
                  <w:rStyle w:val="Hyperlink"/>
                  <w:b/>
                  <w:bCs/>
                  <w:sz w:val="20"/>
                  <w:szCs w:val="20"/>
                </w:rPr>
                <w:t>Learn more from OSCQR</w:t>
              </w:r>
            </w:hyperlink>
            <w:r w:rsidRPr="00900195">
              <w:rPr>
                <w:b/>
                <w:bCs/>
                <w:sz w:val="20"/>
                <w:szCs w:val="20"/>
              </w:rPr>
              <w:t>)</w:t>
            </w:r>
            <w:r>
              <w:rPr>
                <w:sz w:val="20"/>
                <w:szCs w:val="20"/>
              </w:rPr>
              <w:t xml:space="preserve">; </w:t>
            </w:r>
          </w:p>
        </w:tc>
        <w:tc>
          <w:tcPr>
            <w:tcW w:w="1001" w:type="dxa"/>
            <w:gridSpan w:val="2"/>
            <w:tcBorders>
              <w:top w:val="single" w:sz="18" w:space="0" w:color="156082" w:themeColor="accent1"/>
            </w:tcBorders>
            <w:vAlign w:val="center"/>
          </w:tcPr>
          <w:p w14:paraId="21C4F2BE" w14:textId="77777777" w:rsidR="00F56623" w:rsidRDefault="00F56623" w:rsidP="00B02809">
            <w:pPr>
              <w:pStyle w:val="NoSpacing"/>
              <w:jc w:val="center"/>
            </w:pPr>
          </w:p>
        </w:tc>
        <w:tc>
          <w:tcPr>
            <w:tcW w:w="913" w:type="dxa"/>
            <w:gridSpan w:val="3"/>
            <w:tcBorders>
              <w:top w:val="single" w:sz="18" w:space="0" w:color="156082" w:themeColor="accent1"/>
            </w:tcBorders>
            <w:vAlign w:val="center"/>
          </w:tcPr>
          <w:p w14:paraId="1BA1184D" w14:textId="77777777" w:rsidR="00F56623" w:rsidRDefault="00F56623" w:rsidP="00B02809">
            <w:pPr>
              <w:pStyle w:val="NoSpacing"/>
              <w:jc w:val="center"/>
            </w:pPr>
          </w:p>
        </w:tc>
        <w:tc>
          <w:tcPr>
            <w:tcW w:w="1106" w:type="dxa"/>
            <w:tcBorders>
              <w:top w:val="single" w:sz="18" w:space="0" w:color="156082" w:themeColor="accent1"/>
            </w:tcBorders>
            <w:vAlign w:val="center"/>
          </w:tcPr>
          <w:p w14:paraId="0E2DFB12" w14:textId="77777777" w:rsidR="00F56623" w:rsidRDefault="00F56623" w:rsidP="00B02809">
            <w:pPr>
              <w:pStyle w:val="NoSpacing"/>
              <w:jc w:val="center"/>
            </w:pPr>
          </w:p>
        </w:tc>
        <w:tc>
          <w:tcPr>
            <w:tcW w:w="1151" w:type="dxa"/>
            <w:gridSpan w:val="2"/>
            <w:tcBorders>
              <w:top w:val="single" w:sz="18" w:space="0" w:color="156082" w:themeColor="accent1"/>
            </w:tcBorders>
            <w:vAlign w:val="center"/>
          </w:tcPr>
          <w:p w14:paraId="1505A4C1" w14:textId="77777777" w:rsidR="00F56623" w:rsidRDefault="00F56623" w:rsidP="00B02809">
            <w:pPr>
              <w:pStyle w:val="NoSpacing"/>
              <w:jc w:val="center"/>
            </w:pPr>
          </w:p>
        </w:tc>
      </w:tr>
      <w:tr w:rsidR="00F56623" w14:paraId="529A0F42" w14:textId="77777777" w:rsidTr="00F56623">
        <w:trPr>
          <w:trHeight w:val="576"/>
        </w:trPr>
        <w:tc>
          <w:tcPr>
            <w:tcW w:w="14400" w:type="dxa"/>
            <w:gridSpan w:val="9"/>
            <w:tcBorders>
              <w:bottom w:val="single" w:sz="18" w:space="0" w:color="156082" w:themeColor="accent1"/>
            </w:tcBorders>
          </w:tcPr>
          <w:p w14:paraId="2DF95E0E" w14:textId="77777777" w:rsidR="00F56623" w:rsidRDefault="00F56623" w:rsidP="00B02809">
            <w:pPr>
              <w:pStyle w:val="NoSpacing"/>
            </w:pPr>
            <w:r w:rsidRPr="6154AE28">
              <w:rPr>
                <w:i/>
                <w:iCs/>
              </w:rPr>
              <w:t>Comments...</w:t>
            </w:r>
          </w:p>
        </w:tc>
      </w:tr>
      <w:tr w:rsidR="00F56623" w14:paraId="46DF38C4" w14:textId="77777777" w:rsidTr="00F56623">
        <w:trPr>
          <w:trHeight w:val="630"/>
        </w:trPr>
        <w:tc>
          <w:tcPr>
            <w:tcW w:w="10229" w:type="dxa"/>
            <w:tcBorders>
              <w:top w:val="single" w:sz="18" w:space="0" w:color="156082" w:themeColor="accent1"/>
            </w:tcBorders>
          </w:tcPr>
          <w:p w14:paraId="635EDE67" w14:textId="13424DE9" w:rsidR="00F56623" w:rsidRDefault="00F56623" w:rsidP="00DE0986">
            <w:pPr>
              <w:pStyle w:val="NoSpacing"/>
              <w:rPr>
                <w:b/>
                <w:bCs/>
              </w:rPr>
            </w:pPr>
            <w:r>
              <w:rPr>
                <w:b/>
                <w:bCs/>
              </w:rPr>
              <w:t xml:space="preserve">Fonts and font size. </w:t>
            </w:r>
          </w:p>
          <w:p w14:paraId="1D90BC10" w14:textId="6A76063E" w:rsidR="00F56623" w:rsidRPr="00900195" w:rsidRDefault="00F56623" w:rsidP="00DE0986">
            <w:pPr>
              <w:pStyle w:val="NoSpacing"/>
            </w:pPr>
            <w:r>
              <w:rPr>
                <w:sz w:val="20"/>
                <w:szCs w:val="20"/>
              </w:rPr>
              <w:t xml:space="preserve">Look for: Fonts are easy to read; </w:t>
            </w:r>
            <w:r w:rsidRPr="00DE0986">
              <w:rPr>
                <w:sz w:val="20"/>
                <w:szCs w:val="20"/>
              </w:rPr>
              <w:t>A sans-serif font with a standard size of at least 12 pt. is used</w:t>
            </w:r>
            <w:r>
              <w:rPr>
                <w:sz w:val="20"/>
                <w:szCs w:val="20"/>
              </w:rPr>
              <w:t xml:space="preserve"> </w:t>
            </w:r>
            <w:r w:rsidRPr="00900195">
              <w:rPr>
                <w:b/>
                <w:bCs/>
                <w:sz w:val="20"/>
                <w:szCs w:val="20"/>
              </w:rPr>
              <w:t>(</w:t>
            </w:r>
            <w:hyperlink r:id="rId19" w:history="1">
              <w:r w:rsidRPr="00900195">
                <w:rPr>
                  <w:rStyle w:val="Hyperlink"/>
                  <w:b/>
                  <w:bCs/>
                  <w:sz w:val="20"/>
                  <w:szCs w:val="20"/>
                </w:rPr>
                <w:t>Learn more from OSCQR</w:t>
              </w:r>
            </w:hyperlink>
            <w:r w:rsidRPr="00900195">
              <w:rPr>
                <w:b/>
                <w:bCs/>
                <w:sz w:val="20"/>
                <w:szCs w:val="20"/>
              </w:rPr>
              <w:t>)</w:t>
            </w:r>
            <w:r>
              <w:rPr>
                <w:sz w:val="20"/>
                <w:szCs w:val="20"/>
              </w:rPr>
              <w:t xml:space="preserve">; Flashing and blinking text are avoided </w:t>
            </w:r>
            <w:r w:rsidRPr="00900195">
              <w:rPr>
                <w:b/>
                <w:bCs/>
                <w:sz w:val="20"/>
                <w:szCs w:val="20"/>
              </w:rPr>
              <w:t>(</w:t>
            </w:r>
            <w:hyperlink r:id="rId20" w:history="1">
              <w:r w:rsidRPr="00900195">
                <w:rPr>
                  <w:rStyle w:val="Hyperlink"/>
                  <w:b/>
                  <w:bCs/>
                  <w:sz w:val="20"/>
                  <w:szCs w:val="20"/>
                </w:rPr>
                <w:t>Learn more from OSCQR</w:t>
              </w:r>
            </w:hyperlink>
            <w:r w:rsidRPr="00900195">
              <w:rPr>
                <w:b/>
                <w:bCs/>
                <w:sz w:val="20"/>
                <w:szCs w:val="20"/>
              </w:rPr>
              <w:t>)</w:t>
            </w:r>
          </w:p>
        </w:tc>
        <w:tc>
          <w:tcPr>
            <w:tcW w:w="1001" w:type="dxa"/>
            <w:gridSpan w:val="2"/>
            <w:tcBorders>
              <w:top w:val="single" w:sz="18" w:space="0" w:color="156082" w:themeColor="accent1"/>
            </w:tcBorders>
            <w:vAlign w:val="center"/>
          </w:tcPr>
          <w:p w14:paraId="548B7612" w14:textId="77777777" w:rsidR="00F56623" w:rsidRDefault="00F56623" w:rsidP="00B02809">
            <w:pPr>
              <w:pStyle w:val="NoSpacing"/>
              <w:jc w:val="center"/>
            </w:pPr>
          </w:p>
        </w:tc>
        <w:tc>
          <w:tcPr>
            <w:tcW w:w="913" w:type="dxa"/>
            <w:gridSpan w:val="3"/>
            <w:tcBorders>
              <w:top w:val="single" w:sz="18" w:space="0" w:color="156082" w:themeColor="accent1"/>
            </w:tcBorders>
            <w:vAlign w:val="center"/>
          </w:tcPr>
          <w:p w14:paraId="053D7C97" w14:textId="77777777" w:rsidR="00F56623" w:rsidRDefault="00F56623" w:rsidP="00B02809">
            <w:pPr>
              <w:pStyle w:val="NoSpacing"/>
              <w:jc w:val="center"/>
            </w:pPr>
          </w:p>
        </w:tc>
        <w:tc>
          <w:tcPr>
            <w:tcW w:w="1106" w:type="dxa"/>
            <w:tcBorders>
              <w:top w:val="single" w:sz="18" w:space="0" w:color="156082" w:themeColor="accent1"/>
            </w:tcBorders>
            <w:vAlign w:val="center"/>
          </w:tcPr>
          <w:p w14:paraId="22E15D7C" w14:textId="77777777" w:rsidR="00F56623" w:rsidRDefault="00F56623" w:rsidP="00B02809">
            <w:pPr>
              <w:pStyle w:val="NoSpacing"/>
              <w:jc w:val="center"/>
            </w:pPr>
          </w:p>
        </w:tc>
        <w:tc>
          <w:tcPr>
            <w:tcW w:w="1151" w:type="dxa"/>
            <w:gridSpan w:val="2"/>
            <w:tcBorders>
              <w:top w:val="single" w:sz="18" w:space="0" w:color="156082" w:themeColor="accent1"/>
            </w:tcBorders>
            <w:vAlign w:val="center"/>
          </w:tcPr>
          <w:p w14:paraId="3ACC3377" w14:textId="77777777" w:rsidR="00F56623" w:rsidRDefault="00F56623" w:rsidP="00B02809">
            <w:pPr>
              <w:pStyle w:val="NoSpacing"/>
              <w:jc w:val="center"/>
            </w:pPr>
          </w:p>
        </w:tc>
      </w:tr>
      <w:tr w:rsidR="00F56623" w14:paraId="79562F11" w14:textId="77777777" w:rsidTr="00F56623">
        <w:trPr>
          <w:trHeight w:val="576"/>
        </w:trPr>
        <w:tc>
          <w:tcPr>
            <w:tcW w:w="14400" w:type="dxa"/>
            <w:gridSpan w:val="9"/>
          </w:tcPr>
          <w:p w14:paraId="7C919D8D" w14:textId="77777777" w:rsidR="00F56623" w:rsidRDefault="00F56623" w:rsidP="00B02809">
            <w:pPr>
              <w:pStyle w:val="NoSpacing"/>
            </w:pPr>
            <w:r w:rsidRPr="6154AE28">
              <w:rPr>
                <w:i/>
                <w:iCs/>
              </w:rPr>
              <w:t>Comments...</w:t>
            </w:r>
          </w:p>
        </w:tc>
      </w:tr>
      <w:tr w:rsidR="00F56623" w14:paraId="0881072A" w14:textId="77777777" w:rsidTr="00F56623">
        <w:trPr>
          <w:trHeight w:val="864"/>
        </w:trPr>
        <w:tc>
          <w:tcPr>
            <w:tcW w:w="10229" w:type="dxa"/>
            <w:tcBorders>
              <w:top w:val="single" w:sz="18" w:space="0" w:color="156082" w:themeColor="accent1"/>
            </w:tcBorders>
          </w:tcPr>
          <w:p w14:paraId="09EAEAD5" w14:textId="77777777" w:rsidR="00F56623" w:rsidRDefault="00F56623" w:rsidP="00DE0986">
            <w:pPr>
              <w:pStyle w:val="NoSpacing"/>
              <w:rPr>
                <w:b/>
                <w:bCs/>
              </w:rPr>
            </w:pPr>
            <w:r>
              <w:rPr>
                <w:b/>
                <w:bCs/>
              </w:rPr>
              <w:t xml:space="preserve">Use of white space. </w:t>
            </w:r>
          </w:p>
          <w:p w14:paraId="3531DAA0" w14:textId="143F9578" w:rsidR="00F56623" w:rsidRDefault="00F56623" w:rsidP="00DE0986">
            <w:pPr>
              <w:pStyle w:val="NoSpacing"/>
              <w:ind w:right="-87"/>
              <w:rPr>
                <w:b/>
                <w:bCs/>
              </w:rPr>
            </w:pPr>
            <w:r>
              <w:rPr>
                <w:sz w:val="20"/>
                <w:szCs w:val="20"/>
              </w:rPr>
              <w:t xml:space="preserve">Look for: </w:t>
            </w:r>
            <w:r w:rsidRPr="009B31E0">
              <w:rPr>
                <w:sz w:val="20"/>
                <w:szCs w:val="20"/>
              </w:rPr>
              <w:t>Large blocks of information are divided into manageable sections with ample white space around and between the blocks.</w:t>
            </w:r>
            <w:r>
              <w:rPr>
                <w:sz w:val="20"/>
                <w:szCs w:val="20"/>
              </w:rPr>
              <w:t xml:space="preserve"> </w:t>
            </w:r>
            <w:r w:rsidRPr="009B31E0">
              <w:rPr>
                <w:b/>
                <w:bCs/>
                <w:sz w:val="20"/>
                <w:szCs w:val="20"/>
              </w:rPr>
              <w:t>(</w:t>
            </w:r>
            <w:hyperlink r:id="rId21" w:history="1">
              <w:r w:rsidRPr="009B31E0">
                <w:rPr>
                  <w:rStyle w:val="Hyperlink"/>
                  <w:b/>
                  <w:bCs/>
                  <w:sz w:val="20"/>
                  <w:szCs w:val="20"/>
                </w:rPr>
                <w:t>Learn more from OSCQR</w:t>
              </w:r>
            </w:hyperlink>
            <w:r w:rsidRPr="009B31E0">
              <w:rPr>
                <w:b/>
                <w:bCs/>
                <w:sz w:val="20"/>
                <w:szCs w:val="20"/>
              </w:rPr>
              <w:t>)</w:t>
            </w:r>
          </w:p>
        </w:tc>
        <w:tc>
          <w:tcPr>
            <w:tcW w:w="1001" w:type="dxa"/>
            <w:gridSpan w:val="2"/>
            <w:tcBorders>
              <w:top w:val="single" w:sz="18" w:space="0" w:color="156082" w:themeColor="accent1"/>
            </w:tcBorders>
            <w:vAlign w:val="center"/>
          </w:tcPr>
          <w:p w14:paraId="549CEE23" w14:textId="77777777" w:rsidR="00F56623" w:rsidRDefault="00F56623" w:rsidP="00B02809">
            <w:pPr>
              <w:pStyle w:val="NoSpacing"/>
              <w:jc w:val="center"/>
            </w:pPr>
          </w:p>
        </w:tc>
        <w:tc>
          <w:tcPr>
            <w:tcW w:w="913" w:type="dxa"/>
            <w:gridSpan w:val="3"/>
            <w:tcBorders>
              <w:top w:val="single" w:sz="18" w:space="0" w:color="156082" w:themeColor="accent1"/>
            </w:tcBorders>
            <w:vAlign w:val="center"/>
          </w:tcPr>
          <w:p w14:paraId="23688F88" w14:textId="77777777" w:rsidR="00F56623" w:rsidRDefault="00F56623" w:rsidP="00B02809">
            <w:pPr>
              <w:pStyle w:val="NoSpacing"/>
              <w:jc w:val="center"/>
            </w:pPr>
          </w:p>
        </w:tc>
        <w:tc>
          <w:tcPr>
            <w:tcW w:w="1106" w:type="dxa"/>
            <w:tcBorders>
              <w:top w:val="single" w:sz="18" w:space="0" w:color="156082" w:themeColor="accent1"/>
            </w:tcBorders>
            <w:vAlign w:val="center"/>
          </w:tcPr>
          <w:p w14:paraId="7D570D93" w14:textId="77777777" w:rsidR="00F56623" w:rsidRDefault="00F56623" w:rsidP="00B02809">
            <w:pPr>
              <w:pStyle w:val="NoSpacing"/>
              <w:jc w:val="center"/>
            </w:pPr>
          </w:p>
        </w:tc>
        <w:tc>
          <w:tcPr>
            <w:tcW w:w="1151" w:type="dxa"/>
            <w:gridSpan w:val="2"/>
            <w:tcBorders>
              <w:top w:val="single" w:sz="18" w:space="0" w:color="156082" w:themeColor="accent1"/>
            </w:tcBorders>
            <w:vAlign w:val="center"/>
          </w:tcPr>
          <w:p w14:paraId="0FB0B0F3" w14:textId="77777777" w:rsidR="00F56623" w:rsidRDefault="00F56623" w:rsidP="00B02809">
            <w:pPr>
              <w:pStyle w:val="NoSpacing"/>
              <w:jc w:val="center"/>
            </w:pPr>
          </w:p>
        </w:tc>
      </w:tr>
      <w:tr w:rsidR="00F56623" w14:paraId="6A1A7007" w14:textId="77777777" w:rsidTr="00F56623">
        <w:trPr>
          <w:trHeight w:val="576"/>
        </w:trPr>
        <w:tc>
          <w:tcPr>
            <w:tcW w:w="14400" w:type="dxa"/>
            <w:gridSpan w:val="9"/>
          </w:tcPr>
          <w:p w14:paraId="58FC822A" w14:textId="77777777" w:rsidR="00F56623" w:rsidRDefault="00F56623" w:rsidP="00B02809">
            <w:pPr>
              <w:pStyle w:val="NoSpacing"/>
            </w:pPr>
            <w:r w:rsidRPr="6154AE28">
              <w:rPr>
                <w:i/>
                <w:iCs/>
              </w:rPr>
              <w:t>Comments...</w:t>
            </w:r>
          </w:p>
        </w:tc>
      </w:tr>
      <w:tr w:rsidR="00F56623" w14:paraId="7112A3D6" w14:textId="77777777" w:rsidTr="00F56623">
        <w:trPr>
          <w:trHeight w:val="801"/>
        </w:trPr>
        <w:tc>
          <w:tcPr>
            <w:tcW w:w="10229" w:type="dxa"/>
            <w:tcBorders>
              <w:top w:val="single" w:sz="18" w:space="0" w:color="156082" w:themeColor="accent1"/>
            </w:tcBorders>
          </w:tcPr>
          <w:p w14:paraId="02B6B8E7" w14:textId="77777777" w:rsidR="00F56623" w:rsidRDefault="00F56623" w:rsidP="00DE0986">
            <w:pPr>
              <w:pStyle w:val="NoSpacing"/>
              <w:rPr>
                <w:b/>
                <w:bCs/>
              </w:rPr>
            </w:pPr>
            <w:r>
              <w:rPr>
                <w:b/>
                <w:bCs/>
              </w:rPr>
              <w:t xml:space="preserve">Contrast between text and background. </w:t>
            </w:r>
          </w:p>
          <w:p w14:paraId="678F27CA" w14:textId="385F737F" w:rsidR="00F56623" w:rsidRPr="00242EB5" w:rsidRDefault="00F56623" w:rsidP="00DE0986">
            <w:pPr>
              <w:pStyle w:val="NoSpacing"/>
              <w:ind w:right="-87"/>
              <w:rPr>
                <w:sz w:val="20"/>
                <w:szCs w:val="20"/>
              </w:rPr>
            </w:pPr>
            <w:r>
              <w:rPr>
                <w:sz w:val="20"/>
                <w:szCs w:val="20"/>
              </w:rPr>
              <w:t xml:space="preserve">Look for: </w:t>
            </w:r>
            <w:r w:rsidRPr="009B31E0">
              <w:rPr>
                <w:sz w:val="20"/>
                <w:szCs w:val="20"/>
              </w:rPr>
              <w:t xml:space="preserve">There is enough contrast between text </w:t>
            </w:r>
            <w:r>
              <w:rPr>
                <w:sz w:val="20"/>
                <w:szCs w:val="20"/>
              </w:rPr>
              <w:t xml:space="preserve">color </w:t>
            </w:r>
            <w:r w:rsidRPr="009B31E0">
              <w:rPr>
                <w:sz w:val="20"/>
                <w:szCs w:val="20"/>
              </w:rPr>
              <w:t xml:space="preserve">and background </w:t>
            </w:r>
            <w:r>
              <w:rPr>
                <w:sz w:val="20"/>
                <w:szCs w:val="20"/>
              </w:rPr>
              <w:t xml:space="preserve">color </w:t>
            </w:r>
            <w:r w:rsidRPr="009B31E0">
              <w:rPr>
                <w:sz w:val="20"/>
                <w:szCs w:val="20"/>
              </w:rPr>
              <w:t>for the content to be easily viewed.</w:t>
            </w:r>
            <w:r>
              <w:rPr>
                <w:sz w:val="20"/>
                <w:szCs w:val="20"/>
              </w:rPr>
              <w:t xml:space="preserve"> </w:t>
            </w:r>
            <w:r w:rsidRPr="009B31E0">
              <w:rPr>
                <w:b/>
                <w:bCs/>
                <w:sz w:val="20"/>
                <w:szCs w:val="20"/>
              </w:rPr>
              <w:t>(</w:t>
            </w:r>
            <w:hyperlink r:id="rId22" w:history="1">
              <w:r w:rsidRPr="009B31E0">
                <w:rPr>
                  <w:rStyle w:val="Hyperlink"/>
                  <w:b/>
                  <w:bCs/>
                  <w:sz w:val="20"/>
                  <w:szCs w:val="20"/>
                </w:rPr>
                <w:t>Learn more from OSCQR</w:t>
              </w:r>
            </w:hyperlink>
            <w:r w:rsidRPr="009B31E0">
              <w:rPr>
                <w:b/>
                <w:bCs/>
                <w:sz w:val="20"/>
                <w:szCs w:val="20"/>
              </w:rPr>
              <w:t>)</w:t>
            </w:r>
          </w:p>
        </w:tc>
        <w:tc>
          <w:tcPr>
            <w:tcW w:w="1001" w:type="dxa"/>
            <w:gridSpan w:val="2"/>
            <w:tcBorders>
              <w:top w:val="single" w:sz="18" w:space="0" w:color="156082" w:themeColor="accent1"/>
            </w:tcBorders>
            <w:vAlign w:val="center"/>
          </w:tcPr>
          <w:p w14:paraId="79F66CE9" w14:textId="77777777" w:rsidR="00F56623" w:rsidRDefault="00F56623" w:rsidP="00B02809">
            <w:pPr>
              <w:pStyle w:val="NoSpacing"/>
              <w:jc w:val="center"/>
            </w:pPr>
          </w:p>
        </w:tc>
        <w:tc>
          <w:tcPr>
            <w:tcW w:w="913" w:type="dxa"/>
            <w:gridSpan w:val="3"/>
            <w:tcBorders>
              <w:top w:val="single" w:sz="18" w:space="0" w:color="156082" w:themeColor="accent1"/>
            </w:tcBorders>
            <w:vAlign w:val="center"/>
          </w:tcPr>
          <w:p w14:paraId="7DBD227F" w14:textId="77777777" w:rsidR="00F56623" w:rsidRDefault="00F56623" w:rsidP="00B02809">
            <w:pPr>
              <w:pStyle w:val="NoSpacing"/>
              <w:jc w:val="center"/>
            </w:pPr>
          </w:p>
        </w:tc>
        <w:tc>
          <w:tcPr>
            <w:tcW w:w="1106" w:type="dxa"/>
            <w:tcBorders>
              <w:top w:val="single" w:sz="18" w:space="0" w:color="156082" w:themeColor="accent1"/>
            </w:tcBorders>
            <w:vAlign w:val="center"/>
          </w:tcPr>
          <w:p w14:paraId="5BE16C14" w14:textId="77777777" w:rsidR="00F56623" w:rsidRDefault="00F56623" w:rsidP="00B02809">
            <w:pPr>
              <w:pStyle w:val="NoSpacing"/>
              <w:jc w:val="center"/>
            </w:pPr>
          </w:p>
        </w:tc>
        <w:tc>
          <w:tcPr>
            <w:tcW w:w="1151" w:type="dxa"/>
            <w:gridSpan w:val="2"/>
            <w:tcBorders>
              <w:top w:val="single" w:sz="18" w:space="0" w:color="156082" w:themeColor="accent1"/>
            </w:tcBorders>
            <w:vAlign w:val="center"/>
          </w:tcPr>
          <w:p w14:paraId="71FC248A" w14:textId="77777777" w:rsidR="00F56623" w:rsidRDefault="00F56623" w:rsidP="00B02809">
            <w:pPr>
              <w:pStyle w:val="NoSpacing"/>
              <w:jc w:val="center"/>
            </w:pPr>
          </w:p>
        </w:tc>
      </w:tr>
      <w:tr w:rsidR="00F56623" w14:paraId="514046F9" w14:textId="77777777" w:rsidTr="00F56623">
        <w:trPr>
          <w:trHeight w:val="576"/>
        </w:trPr>
        <w:tc>
          <w:tcPr>
            <w:tcW w:w="14400" w:type="dxa"/>
            <w:gridSpan w:val="9"/>
            <w:tcBorders>
              <w:bottom w:val="single" w:sz="18" w:space="0" w:color="156082" w:themeColor="accent1"/>
            </w:tcBorders>
          </w:tcPr>
          <w:p w14:paraId="7324438C" w14:textId="77777777" w:rsidR="00F56623" w:rsidRDefault="00F56623" w:rsidP="00B02809">
            <w:pPr>
              <w:pStyle w:val="NoSpacing"/>
            </w:pPr>
            <w:r w:rsidRPr="6154AE28">
              <w:rPr>
                <w:i/>
                <w:iCs/>
              </w:rPr>
              <w:t>Comments...</w:t>
            </w:r>
          </w:p>
        </w:tc>
      </w:tr>
      <w:tr w:rsidR="00F56623" w14:paraId="77DF2F2B" w14:textId="77777777" w:rsidTr="00F56623">
        <w:tblPrEx>
          <w:tblLook w:val="04A0" w:firstRow="1" w:lastRow="0" w:firstColumn="1" w:lastColumn="0" w:noHBand="0" w:noVBand="1"/>
        </w:tblPrEx>
        <w:trPr>
          <w:trHeight w:val="801"/>
        </w:trPr>
        <w:tc>
          <w:tcPr>
            <w:tcW w:w="10255" w:type="dxa"/>
            <w:gridSpan w:val="2"/>
          </w:tcPr>
          <w:p w14:paraId="2BBA95C6" w14:textId="77777777" w:rsidR="00F56623" w:rsidRDefault="00F56623" w:rsidP="00F56623">
            <w:pPr>
              <w:pStyle w:val="NoSpacing"/>
              <w:rPr>
                <w:b/>
                <w:bCs/>
              </w:rPr>
            </w:pPr>
            <w:r>
              <w:rPr>
                <w:b/>
                <w:bCs/>
              </w:rPr>
              <w:t xml:space="preserve">Descriptive links. </w:t>
            </w:r>
          </w:p>
          <w:p w14:paraId="233FE58F" w14:textId="30109982" w:rsidR="00F56623" w:rsidRPr="00242EB5" w:rsidRDefault="00F56623" w:rsidP="00F56623">
            <w:pPr>
              <w:pStyle w:val="NoSpacing"/>
              <w:ind w:right="-87"/>
              <w:rPr>
                <w:sz w:val="20"/>
                <w:szCs w:val="20"/>
              </w:rPr>
            </w:pPr>
            <w:r>
              <w:rPr>
                <w:sz w:val="20"/>
                <w:szCs w:val="20"/>
              </w:rPr>
              <w:t>Look for: Hyperlink text is descriptive and makes sense when out of context (avoid using “click here”); Long web addresses do not appear on screen (</w:t>
            </w:r>
            <w:hyperlink r:id="rId23" w:history="1">
              <w:r w:rsidRPr="00900195">
                <w:rPr>
                  <w:rStyle w:val="Hyperlink"/>
                  <w:sz w:val="20"/>
                  <w:szCs w:val="20"/>
                </w:rPr>
                <w:t>Learn more from OSCQR</w:t>
              </w:r>
            </w:hyperlink>
            <w:r>
              <w:rPr>
                <w:sz w:val="20"/>
                <w:szCs w:val="20"/>
              </w:rPr>
              <w:t>)</w:t>
            </w:r>
          </w:p>
        </w:tc>
        <w:tc>
          <w:tcPr>
            <w:tcW w:w="1005" w:type="dxa"/>
            <w:gridSpan w:val="2"/>
          </w:tcPr>
          <w:p w14:paraId="65566109" w14:textId="77777777" w:rsidR="00F56623" w:rsidRPr="00242EB5" w:rsidRDefault="00F56623" w:rsidP="00F56623">
            <w:pPr>
              <w:pStyle w:val="NoSpacing"/>
              <w:ind w:right="-87"/>
              <w:rPr>
                <w:sz w:val="20"/>
                <w:szCs w:val="20"/>
              </w:rPr>
            </w:pPr>
          </w:p>
        </w:tc>
        <w:tc>
          <w:tcPr>
            <w:tcW w:w="867" w:type="dxa"/>
          </w:tcPr>
          <w:p w14:paraId="3DD5780D" w14:textId="77777777" w:rsidR="00F56623" w:rsidRPr="00242EB5" w:rsidRDefault="00F56623" w:rsidP="00F56623">
            <w:pPr>
              <w:pStyle w:val="NoSpacing"/>
              <w:ind w:right="-87"/>
              <w:rPr>
                <w:sz w:val="20"/>
                <w:szCs w:val="20"/>
              </w:rPr>
            </w:pPr>
          </w:p>
        </w:tc>
        <w:tc>
          <w:tcPr>
            <w:tcW w:w="1155" w:type="dxa"/>
            <w:gridSpan w:val="3"/>
          </w:tcPr>
          <w:p w14:paraId="416B6623" w14:textId="77777777" w:rsidR="00F56623" w:rsidRPr="00242EB5" w:rsidRDefault="00F56623" w:rsidP="00F56623">
            <w:pPr>
              <w:pStyle w:val="NoSpacing"/>
              <w:ind w:right="-87"/>
              <w:rPr>
                <w:sz w:val="20"/>
                <w:szCs w:val="20"/>
              </w:rPr>
            </w:pPr>
          </w:p>
        </w:tc>
        <w:tc>
          <w:tcPr>
            <w:tcW w:w="1118" w:type="dxa"/>
          </w:tcPr>
          <w:p w14:paraId="467AE060" w14:textId="4C9C4CEC" w:rsidR="00F56623" w:rsidRPr="00242EB5" w:rsidRDefault="00F56623" w:rsidP="00F56623">
            <w:pPr>
              <w:pStyle w:val="NoSpacing"/>
              <w:ind w:right="-87"/>
              <w:rPr>
                <w:sz w:val="20"/>
                <w:szCs w:val="20"/>
              </w:rPr>
            </w:pPr>
          </w:p>
        </w:tc>
      </w:tr>
      <w:tr w:rsidR="00F56623" w14:paraId="47C3920E" w14:textId="77777777" w:rsidTr="00F56623">
        <w:tblPrEx>
          <w:tblLook w:val="04A0" w:firstRow="1" w:lastRow="0" w:firstColumn="1" w:lastColumn="0" w:noHBand="0" w:noVBand="1"/>
        </w:tblPrEx>
        <w:trPr>
          <w:trHeight w:val="576"/>
        </w:trPr>
        <w:tc>
          <w:tcPr>
            <w:tcW w:w="14400" w:type="dxa"/>
            <w:gridSpan w:val="9"/>
          </w:tcPr>
          <w:p w14:paraId="48217CF5" w14:textId="77777777" w:rsidR="00F56623" w:rsidRDefault="00F56623" w:rsidP="00F56623">
            <w:pPr>
              <w:pStyle w:val="NoSpacing"/>
            </w:pPr>
            <w:r w:rsidRPr="6154AE28">
              <w:rPr>
                <w:i/>
                <w:iCs/>
              </w:rPr>
              <w:t>Comments...</w:t>
            </w:r>
          </w:p>
        </w:tc>
      </w:tr>
    </w:tbl>
    <w:p w14:paraId="783A0AF6" w14:textId="77777777" w:rsidR="00C55F73" w:rsidRDefault="00C55F73" w:rsidP="719E8DC9">
      <w:pPr>
        <w:pStyle w:val="NoSpacing"/>
      </w:pPr>
    </w:p>
    <w:p w14:paraId="0660041B" w14:textId="77777777" w:rsidR="0017737F" w:rsidRDefault="0017737F" w:rsidP="719E8DC9">
      <w:pPr>
        <w:pStyle w:val="NoSpacing"/>
      </w:pPr>
    </w:p>
    <w:p w14:paraId="53327DC2" w14:textId="77777777" w:rsidR="00F56623" w:rsidRDefault="00F56623" w:rsidP="719E8DC9">
      <w:pPr>
        <w:pStyle w:val="NoSpacing"/>
      </w:pPr>
    </w:p>
    <w:p w14:paraId="7ABA9676" w14:textId="76362349" w:rsidR="319EA0E0" w:rsidRPr="00CB0F76" w:rsidRDefault="319EA0E0" w:rsidP="6154AE28">
      <w:pPr>
        <w:pStyle w:val="NoSpacing"/>
      </w:pPr>
      <w:r w:rsidRPr="00CB0F76">
        <w:t xml:space="preserve">This form is non-evaluative and is intended to guide your peer review by providing a </w:t>
      </w:r>
      <w:r w:rsidR="742330ED" w:rsidRPr="00CB0F76">
        <w:t xml:space="preserve">recommended list of what to look for in course </w:t>
      </w:r>
      <w:r w:rsidR="001D185C">
        <w:t>materials</w:t>
      </w:r>
      <w:r w:rsidR="742330ED" w:rsidRPr="00CB0F76">
        <w:t>. The table</w:t>
      </w:r>
      <w:r w:rsidR="00C55F73">
        <w:t>s</w:t>
      </w:r>
      <w:r w:rsidR="742330ED" w:rsidRPr="00CB0F76">
        <w:t xml:space="preserve"> can be edited to include additional rows and criteria</w:t>
      </w:r>
      <w:r w:rsidR="2DA30D11" w:rsidRPr="00CB0F76">
        <w:t xml:space="preserve"> based on your academic unit’s needs. </w:t>
      </w:r>
    </w:p>
    <w:p w14:paraId="0CA0B0AB" w14:textId="7DFA6114" w:rsidR="6154AE28" w:rsidRDefault="6154AE28" w:rsidP="00CB0F76">
      <w:pPr>
        <w:pStyle w:val="NoSpacing"/>
      </w:pPr>
    </w:p>
    <w:p w14:paraId="7090EE10" w14:textId="5A4C02DC" w:rsidR="6154AE28" w:rsidRPr="00CB0F76" w:rsidRDefault="00CB0F76" w:rsidP="00CB0F76">
      <w:pPr>
        <w:pStyle w:val="NoSpacing"/>
      </w:pPr>
      <w:r>
        <w:tab/>
      </w:r>
      <w:r>
        <w:tab/>
      </w:r>
      <w:r>
        <w:tab/>
      </w:r>
      <w:r>
        <w:tab/>
      </w:r>
      <w:r>
        <w:tab/>
      </w:r>
      <w:r>
        <w:tab/>
      </w:r>
      <w:r>
        <w:tab/>
      </w:r>
      <w:r>
        <w:tab/>
      </w:r>
      <w:r>
        <w:tab/>
      </w:r>
      <w:r>
        <w:tab/>
      </w:r>
      <w:r>
        <w:tab/>
      </w:r>
      <w:r>
        <w:tab/>
      </w:r>
      <w:r>
        <w:tab/>
      </w:r>
      <w:r>
        <w:tab/>
      </w:r>
      <w:r>
        <w:tab/>
        <w:t>Choose One of the Following</w:t>
      </w:r>
    </w:p>
    <w:tbl>
      <w:tblPr>
        <w:tblStyle w:val="TableGrid"/>
        <w:tblW w:w="0" w:type="auto"/>
        <w:tblLook w:val="06A0" w:firstRow="1" w:lastRow="0" w:firstColumn="1" w:lastColumn="0" w:noHBand="1" w:noVBand="1"/>
      </w:tblPr>
      <w:tblGrid>
        <w:gridCol w:w="10265"/>
        <w:gridCol w:w="990"/>
        <w:gridCol w:w="900"/>
        <w:gridCol w:w="1095"/>
        <w:gridCol w:w="1140"/>
      </w:tblGrid>
      <w:tr w:rsidR="6154AE28" w14:paraId="73198E15" w14:textId="77777777" w:rsidTr="00C55F73">
        <w:trPr>
          <w:cantSplit/>
          <w:trHeight w:val="300"/>
          <w:tblHeader/>
        </w:trPr>
        <w:tc>
          <w:tcPr>
            <w:tcW w:w="10265" w:type="dxa"/>
            <w:tcBorders>
              <w:bottom w:val="single" w:sz="18" w:space="0" w:color="156082" w:themeColor="accent1"/>
            </w:tcBorders>
            <w:shd w:val="clear" w:color="auto" w:fill="DAE9F7" w:themeFill="text2" w:themeFillTint="1A"/>
          </w:tcPr>
          <w:p w14:paraId="73437221" w14:textId="57CAFAD5" w:rsidR="54D9FEE7" w:rsidRDefault="54D9FEE7" w:rsidP="00DC4776">
            <w:pPr>
              <w:pStyle w:val="Heading2"/>
            </w:pPr>
            <w:r w:rsidRPr="6154AE28">
              <w:t>Additional rows</w:t>
            </w:r>
          </w:p>
        </w:tc>
        <w:tc>
          <w:tcPr>
            <w:tcW w:w="990" w:type="dxa"/>
            <w:tcBorders>
              <w:bottom w:val="single" w:sz="18" w:space="0" w:color="156082" w:themeColor="accent1"/>
            </w:tcBorders>
            <w:shd w:val="clear" w:color="auto" w:fill="DAE9F7" w:themeFill="text2" w:themeFillTint="1A"/>
            <w:vAlign w:val="bottom"/>
          </w:tcPr>
          <w:p w14:paraId="5C05E5D6" w14:textId="3771BFB4" w:rsidR="6154AE28" w:rsidRDefault="009068D4" w:rsidP="6154AE28">
            <w:pPr>
              <w:pStyle w:val="NoSpacing"/>
              <w:jc w:val="center"/>
              <w:rPr>
                <w:sz w:val="18"/>
                <w:szCs w:val="18"/>
              </w:rPr>
            </w:pPr>
            <w:r w:rsidRPr="009068D4">
              <w:rPr>
                <w:sz w:val="18"/>
                <w:szCs w:val="18"/>
              </w:rPr>
              <w:t>Criteria Satisfied</w:t>
            </w:r>
          </w:p>
        </w:tc>
        <w:tc>
          <w:tcPr>
            <w:tcW w:w="900" w:type="dxa"/>
            <w:tcBorders>
              <w:bottom w:val="single" w:sz="18" w:space="0" w:color="156082" w:themeColor="accent1"/>
            </w:tcBorders>
            <w:shd w:val="clear" w:color="auto" w:fill="DAE9F7" w:themeFill="text2" w:themeFillTint="1A"/>
            <w:vAlign w:val="bottom"/>
          </w:tcPr>
          <w:p w14:paraId="1F9224F0" w14:textId="667E2D09" w:rsidR="6154AE28" w:rsidRDefault="6154AE28" w:rsidP="6154AE28">
            <w:pPr>
              <w:pStyle w:val="NoSpacing"/>
              <w:jc w:val="center"/>
              <w:rPr>
                <w:sz w:val="18"/>
                <w:szCs w:val="18"/>
              </w:rPr>
            </w:pPr>
            <w:r w:rsidRPr="6154AE28">
              <w:rPr>
                <w:sz w:val="18"/>
                <w:szCs w:val="18"/>
              </w:rPr>
              <w:t>Small</w:t>
            </w:r>
            <w:r>
              <w:br/>
            </w:r>
            <w:r w:rsidRPr="6154AE28">
              <w:rPr>
                <w:sz w:val="18"/>
                <w:szCs w:val="18"/>
              </w:rPr>
              <w:t>Change</w:t>
            </w:r>
          </w:p>
        </w:tc>
        <w:tc>
          <w:tcPr>
            <w:tcW w:w="1095" w:type="dxa"/>
            <w:tcBorders>
              <w:bottom w:val="single" w:sz="18" w:space="0" w:color="156082" w:themeColor="accent1"/>
            </w:tcBorders>
            <w:shd w:val="clear" w:color="auto" w:fill="DAE9F7" w:themeFill="text2" w:themeFillTint="1A"/>
            <w:vAlign w:val="bottom"/>
          </w:tcPr>
          <w:p w14:paraId="2EFEF9CA" w14:textId="5416EADA" w:rsidR="6154AE28" w:rsidRDefault="6154AE28" w:rsidP="6154AE28">
            <w:pPr>
              <w:pStyle w:val="NoSpacing"/>
              <w:jc w:val="center"/>
              <w:rPr>
                <w:sz w:val="18"/>
                <w:szCs w:val="18"/>
              </w:rPr>
            </w:pPr>
            <w:r w:rsidRPr="6154AE28">
              <w:rPr>
                <w:sz w:val="18"/>
                <w:szCs w:val="18"/>
              </w:rPr>
              <w:t>Suggested</w:t>
            </w:r>
            <w:r>
              <w:br/>
            </w:r>
            <w:r w:rsidRPr="6154AE28">
              <w:rPr>
                <w:sz w:val="18"/>
                <w:szCs w:val="18"/>
              </w:rPr>
              <w:t>Revision</w:t>
            </w:r>
          </w:p>
        </w:tc>
        <w:tc>
          <w:tcPr>
            <w:tcW w:w="1140" w:type="dxa"/>
            <w:tcBorders>
              <w:bottom w:val="single" w:sz="18" w:space="0" w:color="156082" w:themeColor="accent1"/>
            </w:tcBorders>
            <w:shd w:val="clear" w:color="auto" w:fill="DAE9F7" w:themeFill="text2" w:themeFillTint="1A"/>
            <w:vAlign w:val="bottom"/>
          </w:tcPr>
          <w:p w14:paraId="7E1E0954" w14:textId="0B17B010" w:rsidR="6154AE28" w:rsidRDefault="6154AE28" w:rsidP="6154AE28">
            <w:pPr>
              <w:pStyle w:val="NoSpacing"/>
              <w:jc w:val="center"/>
              <w:rPr>
                <w:sz w:val="18"/>
                <w:szCs w:val="18"/>
              </w:rPr>
            </w:pPr>
            <w:r w:rsidRPr="6154AE28">
              <w:rPr>
                <w:sz w:val="18"/>
                <w:szCs w:val="18"/>
              </w:rPr>
              <w:t>Not</w:t>
            </w:r>
            <w:r>
              <w:br/>
            </w:r>
            <w:r w:rsidRPr="6154AE28">
              <w:rPr>
                <w:sz w:val="18"/>
                <w:szCs w:val="18"/>
              </w:rPr>
              <w:t>Applicable</w:t>
            </w:r>
          </w:p>
        </w:tc>
      </w:tr>
      <w:tr w:rsidR="00910D9B" w14:paraId="6D696DAD" w14:textId="77777777" w:rsidTr="00C55F73">
        <w:trPr>
          <w:trHeight w:val="539"/>
        </w:trPr>
        <w:tc>
          <w:tcPr>
            <w:tcW w:w="10265" w:type="dxa"/>
            <w:tcBorders>
              <w:top w:val="single" w:sz="18" w:space="0" w:color="156082" w:themeColor="accent1"/>
            </w:tcBorders>
          </w:tcPr>
          <w:p w14:paraId="34856227" w14:textId="77777777" w:rsidR="00910D9B" w:rsidRDefault="00910D9B" w:rsidP="6154AE28">
            <w:pPr>
              <w:pStyle w:val="NoSpacing"/>
              <w:rPr>
                <w:b/>
                <w:bCs/>
              </w:rPr>
            </w:pPr>
            <w:r w:rsidRPr="6154AE28">
              <w:rPr>
                <w:b/>
                <w:bCs/>
              </w:rPr>
              <w:t>Description</w:t>
            </w:r>
          </w:p>
          <w:p w14:paraId="5C7AC764" w14:textId="0E97339E" w:rsidR="00910D9B" w:rsidRDefault="00910D9B" w:rsidP="6154AE28">
            <w:pPr>
              <w:pStyle w:val="NoSpacing"/>
              <w:rPr>
                <w:b/>
                <w:bCs/>
              </w:rPr>
            </w:pPr>
            <w:r>
              <w:rPr>
                <w:sz w:val="20"/>
                <w:szCs w:val="20"/>
              </w:rPr>
              <w:t xml:space="preserve">Long description here </w:t>
            </w:r>
          </w:p>
        </w:tc>
        <w:tc>
          <w:tcPr>
            <w:tcW w:w="990" w:type="dxa"/>
            <w:tcBorders>
              <w:top w:val="single" w:sz="18" w:space="0" w:color="156082" w:themeColor="accent1"/>
            </w:tcBorders>
            <w:vAlign w:val="center"/>
          </w:tcPr>
          <w:p w14:paraId="1DC2F586" w14:textId="7EA6007A" w:rsidR="00910D9B" w:rsidRDefault="00910D9B" w:rsidP="6154AE28">
            <w:pPr>
              <w:pStyle w:val="NoSpacing"/>
              <w:jc w:val="center"/>
            </w:pPr>
          </w:p>
        </w:tc>
        <w:tc>
          <w:tcPr>
            <w:tcW w:w="900" w:type="dxa"/>
            <w:tcBorders>
              <w:top w:val="single" w:sz="18" w:space="0" w:color="156082" w:themeColor="accent1"/>
            </w:tcBorders>
            <w:vAlign w:val="center"/>
          </w:tcPr>
          <w:p w14:paraId="7108F27B" w14:textId="7EA6007A" w:rsidR="00910D9B" w:rsidRDefault="00910D9B" w:rsidP="6154AE28">
            <w:pPr>
              <w:pStyle w:val="NoSpacing"/>
              <w:jc w:val="center"/>
            </w:pPr>
          </w:p>
        </w:tc>
        <w:tc>
          <w:tcPr>
            <w:tcW w:w="1095" w:type="dxa"/>
            <w:tcBorders>
              <w:top w:val="single" w:sz="18" w:space="0" w:color="156082" w:themeColor="accent1"/>
            </w:tcBorders>
            <w:vAlign w:val="center"/>
          </w:tcPr>
          <w:p w14:paraId="12E0FFAC" w14:textId="7EA6007A" w:rsidR="00910D9B" w:rsidRDefault="00910D9B" w:rsidP="6154AE28">
            <w:pPr>
              <w:pStyle w:val="NoSpacing"/>
              <w:jc w:val="center"/>
            </w:pPr>
          </w:p>
        </w:tc>
        <w:tc>
          <w:tcPr>
            <w:tcW w:w="1140" w:type="dxa"/>
            <w:tcBorders>
              <w:top w:val="single" w:sz="18" w:space="0" w:color="156082" w:themeColor="accent1"/>
            </w:tcBorders>
            <w:vAlign w:val="center"/>
          </w:tcPr>
          <w:p w14:paraId="53B9B1EC" w14:textId="7EA6007A" w:rsidR="00910D9B" w:rsidRDefault="00910D9B" w:rsidP="6154AE28">
            <w:pPr>
              <w:pStyle w:val="NoSpacing"/>
              <w:jc w:val="center"/>
            </w:pPr>
          </w:p>
        </w:tc>
      </w:tr>
      <w:tr w:rsidR="00910D9B" w14:paraId="474F3FB4" w14:textId="77777777" w:rsidTr="000D5A13">
        <w:trPr>
          <w:trHeight w:val="576"/>
        </w:trPr>
        <w:tc>
          <w:tcPr>
            <w:tcW w:w="14390" w:type="dxa"/>
            <w:gridSpan w:val="5"/>
          </w:tcPr>
          <w:p w14:paraId="0E3FF965" w14:textId="75C2FB66" w:rsidR="00910D9B" w:rsidRDefault="00910D9B">
            <w:r w:rsidRPr="6154AE28">
              <w:rPr>
                <w:i/>
                <w:iCs/>
              </w:rPr>
              <w:t>Comments...</w:t>
            </w:r>
          </w:p>
        </w:tc>
      </w:tr>
      <w:tr w:rsidR="00910D9B" w14:paraId="5FC10795" w14:textId="77777777" w:rsidTr="00C55F73">
        <w:trPr>
          <w:trHeight w:val="521"/>
        </w:trPr>
        <w:tc>
          <w:tcPr>
            <w:tcW w:w="10265" w:type="dxa"/>
            <w:tcBorders>
              <w:top w:val="single" w:sz="18" w:space="0" w:color="156082" w:themeColor="accent1"/>
            </w:tcBorders>
          </w:tcPr>
          <w:p w14:paraId="107BF5C8" w14:textId="77777777" w:rsidR="00910D9B" w:rsidRDefault="00910D9B" w:rsidP="6154AE28">
            <w:pPr>
              <w:pStyle w:val="NoSpacing"/>
              <w:rPr>
                <w:b/>
                <w:bCs/>
              </w:rPr>
            </w:pPr>
            <w:r w:rsidRPr="6154AE28">
              <w:rPr>
                <w:b/>
                <w:bCs/>
              </w:rPr>
              <w:t>Description</w:t>
            </w:r>
          </w:p>
          <w:p w14:paraId="57854A1D" w14:textId="17A58019" w:rsidR="00910D9B" w:rsidRDefault="00910D9B" w:rsidP="6154AE28">
            <w:pPr>
              <w:pStyle w:val="NoSpacing"/>
              <w:rPr>
                <w:b/>
                <w:bCs/>
              </w:rPr>
            </w:pPr>
            <w:r>
              <w:rPr>
                <w:sz w:val="20"/>
                <w:szCs w:val="20"/>
              </w:rPr>
              <w:t xml:space="preserve">Long description here </w:t>
            </w:r>
          </w:p>
        </w:tc>
        <w:tc>
          <w:tcPr>
            <w:tcW w:w="990" w:type="dxa"/>
            <w:tcBorders>
              <w:top w:val="single" w:sz="18" w:space="0" w:color="156082" w:themeColor="accent1"/>
            </w:tcBorders>
            <w:vAlign w:val="center"/>
          </w:tcPr>
          <w:p w14:paraId="072EC0CB" w14:textId="7EA6007A" w:rsidR="00910D9B" w:rsidRDefault="00910D9B" w:rsidP="6154AE28">
            <w:pPr>
              <w:pStyle w:val="NoSpacing"/>
              <w:jc w:val="center"/>
            </w:pPr>
          </w:p>
        </w:tc>
        <w:tc>
          <w:tcPr>
            <w:tcW w:w="900" w:type="dxa"/>
            <w:tcBorders>
              <w:top w:val="single" w:sz="18" w:space="0" w:color="156082" w:themeColor="accent1"/>
            </w:tcBorders>
            <w:vAlign w:val="center"/>
          </w:tcPr>
          <w:p w14:paraId="0CFF44F6" w14:textId="7EA6007A" w:rsidR="00910D9B" w:rsidRDefault="00910D9B" w:rsidP="6154AE28">
            <w:pPr>
              <w:pStyle w:val="NoSpacing"/>
              <w:jc w:val="center"/>
            </w:pPr>
          </w:p>
        </w:tc>
        <w:tc>
          <w:tcPr>
            <w:tcW w:w="1095" w:type="dxa"/>
            <w:tcBorders>
              <w:top w:val="single" w:sz="18" w:space="0" w:color="156082" w:themeColor="accent1"/>
            </w:tcBorders>
            <w:vAlign w:val="center"/>
          </w:tcPr>
          <w:p w14:paraId="50FDE702" w14:textId="7EA6007A" w:rsidR="00910D9B" w:rsidRDefault="00910D9B" w:rsidP="6154AE28">
            <w:pPr>
              <w:pStyle w:val="NoSpacing"/>
              <w:jc w:val="center"/>
            </w:pPr>
          </w:p>
        </w:tc>
        <w:tc>
          <w:tcPr>
            <w:tcW w:w="1140" w:type="dxa"/>
            <w:tcBorders>
              <w:top w:val="single" w:sz="18" w:space="0" w:color="156082" w:themeColor="accent1"/>
            </w:tcBorders>
            <w:vAlign w:val="center"/>
          </w:tcPr>
          <w:p w14:paraId="4B619AAB" w14:textId="7EA6007A" w:rsidR="00910D9B" w:rsidRDefault="00910D9B" w:rsidP="6154AE28">
            <w:pPr>
              <w:pStyle w:val="NoSpacing"/>
              <w:jc w:val="center"/>
            </w:pPr>
          </w:p>
        </w:tc>
      </w:tr>
      <w:tr w:rsidR="00C55F73" w14:paraId="06ABD1C2" w14:textId="77777777" w:rsidTr="00C55F73">
        <w:trPr>
          <w:trHeight w:val="521"/>
        </w:trPr>
        <w:tc>
          <w:tcPr>
            <w:tcW w:w="14390" w:type="dxa"/>
            <w:gridSpan w:val="5"/>
            <w:tcBorders>
              <w:bottom w:val="single" w:sz="18" w:space="0" w:color="156082" w:themeColor="accent1"/>
            </w:tcBorders>
          </w:tcPr>
          <w:p w14:paraId="377E6314" w14:textId="1AA68ACA" w:rsidR="00C55F73" w:rsidRDefault="00C55F73" w:rsidP="00C55F73">
            <w:pPr>
              <w:pStyle w:val="NoSpacing"/>
            </w:pPr>
            <w:r w:rsidRPr="6154AE28">
              <w:rPr>
                <w:i/>
                <w:iCs/>
              </w:rPr>
              <w:t>Comments...</w:t>
            </w:r>
          </w:p>
        </w:tc>
      </w:tr>
      <w:tr w:rsidR="00C55F73" w14:paraId="6990B53B" w14:textId="77777777" w:rsidTr="00C55F73">
        <w:trPr>
          <w:trHeight w:val="521"/>
        </w:trPr>
        <w:tc>
          <w:tcPr>
            <w:tcW w:w="10265" w:type="dxa"/>
            <w:tcBorders>
              <w:top w:val="single" w:sz="18" w:space="0" w:color="156082" w:themeColor="accent1"/>
            </w:tcBorders>
          </w:tcPr>
          <w:p w14:paraId="695C687A" w14:textId="77777777" w:rsidR="00C55F73" w:rsidRDefault="00C55F73" w:rsidP="00C55F73">
            <w:pPr>
              <w:pStyle w:val="NoSpacing"/>
              <w:rPr>
                <w:b/>
                <w:bCs/>
              </w:rPr>
            </w:pPr>
            <w:r w:rsidRPr="6154AE28">
              <w:rPr>
                <w:b/>
                <w:bCs/>
              </w:rPr>
              <w:t>Description</w:t>
            </w:r>
          </w:p>
          <w:p w14:paraId="217FCE48" w14:textId="19210B0E" w:rsidR="00C55F73" w:rsidRPr="6154AE28" w:rsidRDefault="00C55F73" w:rsidP="00C55F73">
            <w:pPr>
              <w:pStyle w:val="NoSpacing"/>
              <w:rPr>
                <w:b/>
                <w:bCs/>
              </w:rPr>
            </w:pPr>
            <w:r>
              <w:rPr>
                <w:sz w:val="20"/>
                <w:szCs w:val="20"/>
              </w:rPr>
              <w:t>Long description here</w:t>
            </w:r>
          </w:p>
        </w:tc>
        <w:tc>
          <w:tcPr>
            <w:tcW w:w="990" w:type="dxa"/>
            <w:tcBorders>
              <w:top w:val="single" w:sz="18" w:space="0" w:color="156082" w:themeColor="accent1"/>
            </w:tcBorders>
            <w:vAlign w:val="center"/>
          </w:tcPr>
          <w:p w14:paraId="3F1970EE" w14:textId="77777777" w:rsidR="00C55F73" w:rsidRDefault="00C55F73" w:rsidP="6154AE28">
            <w:pPr>
              <w:pStyle w:val="NoSpacing"/>
              <w:jc w:val="center"/>
            </w:pPr>
          </w:p>
        </w:tc>
        <w:tc>
          <w:tcPr>
            <w:tcW w:w="900" w:type="dxa"/>
            <w:tcBorders>
              <w:top w:val="single" w:sz="18" w:space="0" w:color="156082" w:themeColor="accent1"/>
            </w:tcBorders>
            <w:vAlign w:val="center"/>
          </w:tcPr>
          <w:p w14:paraId="4E0E2CF5" w14:textId="77777777" w:rsidR="00C55F73" w:rsidRDefault="00C55F73" w:rsidP="6154AE28">
            <w:pPr>
              <w:pStyle w:val="NoSpacing"/>
              <w:jc w:val="center"/>
            </w:pPr>
          </w:p>
        </w:tc>
        <w:tc>
          <w:tcPr>
            <w:tcW w:w="1095" w:type="dxa"/>
            <w:tcBorders>
              <w:top w:val="single" w:sz="18" w:space="0" w:color="156082" w:themeColor="accent1"/>
            </w:tcBorders>
            <w:vAlign w:val="center"/>
          </w:tcPr>
          <w:p w14:paraId="10DF8C52" w14:textId="77777777" w:rsidR="00C55F73" w:rsidRDefault="00C55F73" w:rsidP="6154AE28">
            <w:pPr>
              <w:pStyle w:val="NoSpacing"/>
              <w:jc w:val="center"/>
            </w:pPr>
          </w:p>
        </w:tc>
        <w:tc>
          <w:tcPr>
            <w:tcW w:w="1140" w:type="dxa"/>
            <w:tcBorders>
              <w:top w:val="single" w:sz="18" w:space="0" w:color="156082" w:themeColor="accent1"/>
            </w:tcBorders>
            <w:vAlign w:val="center"/>
          </w:tcPr>
          <w:p w14:paraId="6B16ED0B" w14:textId="77777777" w:rsidR="00C55F73" w:rsidRDefault="00C55F73" w:rsidP="6154AE28">
            <w:pPr>
              <w:pStyle w:val="NoSpacing"/>
              <w:jc w:val="center"/>
            </w:pPr>
          </w:p>
        </w:tc>
      </w:tr>
      <w:tr w:rsidR="00910D9B" w14:paraId="10033B62" w14:textId="77777777" w:rsidTr="00C55F73">
        <w:trPr>
          <w:trHeight w:val="576"/>
        </w:trPr>
        <w:tc>
          <w:tcPr>
            <w:tcW w:w="14390" w:type="dxa"/>
            <w:gridSpan w:val="5"/>
            <w:tcBorders>
              <w:bottom w:val="single" w:sz="18" w:space="0" w:color="156082" w:themeColor="accent1"/>
            </w:tcBorders>
          </w:tcPr>
          <w:p w14:paraId="7F9EF3FD" w14:textId="44DC37E0" w:rsidR="00910D9B" w:rsidRDefault="00910D9B">
            <w:r w:rsidRPr="6154AE28">
              <w:rPr>
                <w:i/>
                <w:iCs/>
              </w:rPr>
              <w:t>Comments...</w:t>
            </w:r>
          </w:p>
        </w:tc>
      </w:tr>
    </w:tbl>
    <w:p w14:paraId="5B843E2F" w14:textId="7690B583" w:rsidR="6154AE28" w:rsidRDefault="6154AE28" w:rsidP="00CB0F76">
      <w:pPr>
        <w:pStyle w:val="NoSpacing"/>
      </w:pPr>
    </w:p>
    <w:p w14:paraId="1D7455CF" w14:textId="039BFB5F" w:rsidR="005F1A81" w:rsidRDefault="005F1A81">
      <w:r>
        <w:br w:type="page"/>
      </w:r>
    </w:p>
    <w:p w14:paraId="1577157E" w14:textId="77777777" w:rsidR="00C55F73" w:rsidRDefault="00C55F73" w:rsidP="00CB0F76">
      <w:pPr>
        <w:pStyle w:val="NoSpacing"/>
      </w:pPr>
    </w:p>
    <w:p w14:paraId="252CD6B6" w14:textId="1944EF8A" w:rsidR="1D78D1C8" w:rsidRPr="00DC4776" w:rsidRDefault="1D78D1C8" w:rsidP="00DC4776">
      <w:pPr>
        <w:pStyle w:val="Heading3"/>
      </w:pPr>
      <w:r w:rsidRPr="00DC4776">
        <w:t>Review: Overall Comments</w:t>
      </w:r>
    </w:p>
    <w:p w14:paraId="064012B1" w14:textId="11AA275D" w:rsidR="6154AE28" w:rsidRPr="00CB0F76" w:rsidRDefault="6154AE28" w:rsidP="00CB0F76">
      <w:pPr>
        <w:pStyle w:val="NoSpacing"/>
      </w:pPr>
    </w:p>
    <w:tbl>
      <w:tblPr>
        <w:tblStyle w:val="TableGrid"/>
        <w:tblW w:w="0" w:type="auto"/>
        <w:tblLayout w:type="fixed"/>
        <w:tblLook w:val="06A0" w:firstRow="1" w:lastRow="0" w:firstColumn="1" w:lastColumn="0" w:noHBand="1" w:noVBand="1"/>
      </w:tblPr>
      <w:tblGrid>
        <w:gridCol w:w="14400"/>
      </w:tblGrid>
      <w:tr w:rsidR="6154AE28" w14:paraId="747201F0" w14:textId="77777777" w:rsidTr="6154AE28">
        <w:trPr>
          <w:trHeight w:val="300"/>
        </w:trPr>
        <w:tc>
          <w:tcPr>
            <w:tcW w:w="14400" w:type="dxa"/>
          </w:tcPr>
          <w:p w14:paraId="09421E89" w14:textId="3A12278E" w:rsidR="1D78D1C8" w:rsidRDefault="1D78D1C8" w:rsidP="6154AE28">
            <w:pPr>
              <w:pStyle w:val="NoSpacing"/>
              <w:rPr>
                <w:i/>
                <w:iCs/>
              </w:rPr>
            </w:pPr>
            <w:r w:rsidRPr="6154AE28">
              <w:rPr>
                <w:i/>
                <w:iCs/>
              </w:rPr>
              <w:t xml:space="preserve"> </w:t>
            </w:r>
          </w:p>
          <w:p w14:paraId="75A46000" w14:textId="0C4D78F9" w:rsidR="6154AE28" w:rsidRDefault="003A5C70" w:rsidP="6154AE28">
            <w:pPr>
              <w:pStyle w:val="NoSpacing"/>
              <w:rPr>
                <w:i/>
                <w:iCs/>
              </w:rPr>
            </w:pPr>
            <w:r>
              <w:rPr>
                <w:i/>
                <w:iCs/>
              </w:rPr>
              <w:t xml:space="preserve">Space for overall comments on what is working well, recommended </w:t>
            </w:r>
            <w:r w:rsidR="00C55F73">
              <w:rPr>
                <w:i/>
                <w:iCs/>
              </w:rPr>
              <w:t xml:space="preserve">small </w:t>
            </w:r>
            <w:r>
              <w:rPr>
                <w:i/>
                <w:iCs/>
              </w:rPr>
              <w:t>changes, and suggested revisions…</w:t>
            </w:r>
          </w:p>
          <w:p w14:paraId="5AA15FE0" w14:textId="648A344B" w:rsidR="6154AE28" w:rsidRDefault="6154AE28" w:rsidP="6154AE28">
            <w:pPr>
              <w:pStyle w:val="NoSpacing"/>
              <w:rPr>
                <w:i/>
                <w:iCs/>
              </w:rPr>
            </w:pPr>
          </w:p>
          <w:p w14:paraId="401C4A55" w14:textId="23DD7B21" w:rsidR="6154AE28" w:rsidRDefault="6154AE28" w:rsidP="6154AE28">
            <w:pPr>
              <w:pStyle w:val="NoSpacing"/>
              <w:rPr>
                <w:i/>
                <w:iCs/>
              </w:rPr>
            </w:pPr>
          </w:p>
          <w:p w14:paraId="4B5274CB" w14:textId="025854D1" w:rsidR="6154AE28" w:rsidRDefault="6154AE28" w:rsidP="6154AE28">
            <w:pPr>
              <w:pStyle w:val="NoSpacing"/>
              <w:rPr>
                <w:i/>
                <w:iCs/>
              </w:rPr>
            </w:pPr>
          </w:p>
          <w:p w14:paraId="335507ED" w14:textId="6849C9BF" w:rsidR="6154AE28" w:rsidRDefault="6154AE28" w:rsidP="6154AE28">
            <w:pPr>
              <w:pStyle w:val="NoSpacing"/>
              <w:rPr>
                <w:i/>
                <w:iCs/>
              </w:rPr>
            </w:pPr>
          </w:p>
        </w:tc>
      </w:tr>
    </w:tbl>
    <w:p w14:paraId="47283327" w14:textId="43953F3A" w:rsidR="6154AE28" w:rsidRDefault="6154AE28" w:rsidP="00CB0F76">
      <w:pPr>
        <w:pStyle w:val="NoSpacing"/>
      </w:pPr>
    </w:p>
    <w:tbl>
      <w:tblPr>
        <w:tblStyle w:val="TableGrid"/>
        <w:tblW w:w="0" w:type="auto"/>
        <w:tblLayout w:type="fixed"/>
        <w:tblLook w:val="06A0" w:firstRow="1" w:lastRow="0" w:firstColumn="1" w:lastColumn="0" w:noHBand="1" w:noVBand="1"/>
      </w:tblPr>
      <w:tblGrid>
        <w:gridCol w:w="7260"/>
        <w:gridCol w:w="4485"/>
        <w:gridCol w:w="2655"/>
      </w:tblGrid>
      <w:tr w:rsidR="00AF25AD" w14:paraId="51DFCB9C" w14:textId="77777777" w:rsidTr="005E4CEC">
        <w:trPr>
          <w:trHeight w:val="440"/>
        </w:trPr>
        <w:tc>
          <w:tcPr>
            <w:tcW w:w="7260" w:type="dxa"/>
            <w:shd w:val="clear" w:color="auto" w:fill="E8E8E8" w:themeFill="background2"/>
            <w:vAlign w:val="center"/>
          </w:tcPr>
          <w:p w14:paraId="46CEE8F1" w14:textId="27CE5009" w:rsidR="00AF25AD" w:rsidRDefault="00AF25AD" w:rsidP="005E4CEC">
            <w:pPr>
              <w:pStyle w:val="NoSpacing"/>
              <w:rPr>
                <w:i/>
                <w:iCs/>
              </w:rPr>
            </w:pPr>
            <w:r>
              <w:rPr>
                <w:b/>
                <w:bCs/>
              </w:rPr>
              <w:t>Reviewer’s</w:t>
            </w:r>
            <w:r w:rsidRPr="6154AE28">
              <w:rPr>
                <w:b/>
                <w:bCs/>
              </w:rPr>
              <w:t xml:space="preserve"> Name</w:t>
            </w:r>
            <w:r w:rsidRPr="6154AE28">
              <w:t xml:space="preserve">:   </w:t>
            </w:r>
          </w:p>
        </w:tc>
        <w:tc>
          <w:tcPr>
            <w:tcW w:w="4485" w:type="dxa"/>
            <w:shd w:val="clear" w:color="auto" w:fill="E8E8E8" w:themeFill="background2"/>
            <w:vAlign w:val="center"/>
          </w:tcPr>
          <w:p w14:paraId="0ACB440A" w14:textId="7FDB546F" w:rsidR="00AF25AD" w:rsidRDefault="00AF25AD" w:rsidP="005E4CEC">
            <w:pPr>
              <w:pStyle w:val="NoSpacing"/>
            </w:pPr>
            <w:r>
              <w:rPr>
                <w:b/>
                <w:bCs/>
              </w:rPr>
              <w:t>Department</w:t>
            </w:r>
            <w:r w:rsidRPr="6154AE28">
              <w:t>:</w:t>
            </w:r>
            <w:r w:rsidRPr="001124E7">
              <w:t xml:space="preserve">   </w:t>
            </w:r>
          </w:p>
        </w:tc>
        <w:tc>
          <w:tcPr>
            <w:tcW w:w="2655" w:type="dxa"/>
            <w:shd w:val="clear" w:color="auto" w:fill="E8E8E8" w:themeFill="background2"/>
            <w:vAlign w:val="center"/>
          </w:tcPr>
          <w:p w14:paraId="32FDE8FC" w14:textId="1B951D52" w:rsidR="00AF25AD" w:rsidRDefault="00AF25AD" w:rsidP="005E4CEC">
            <w:pPr>
              <w:pStyle w:val="NoSpacing"/>
            </w:pPr>
            <w:r>
              <w:rPr>
                <w:b/>
                <w:bCs/>
              </w:rPr>
              <w:t>Date</w:t>
            </w:r>
            <w:r w:rsidRPr="6154AE28">
              <w:t>:</w:t>
            </w:r>
            <w:r w:rsidRPr="001124E7">
              <w:t xml:space="preserve">   </w:t>
            </w:r>
          </w:p>
        </w:tc>
      </w:tr>
    </w:tbl>
    <w:p w14:paraId="7575E494" w14:textId="71A6132D" w:rsidR="00AF25AD" w:rsidRDefault="00B27700" w:rsidP="00CB0F76">
      <w:pPr>
        <w:pStyle w:val="NoSpacing"/>
      </w:pPr>
      <w:r>
        <w:t>Reminder: The formative, development-focused peer review of teaching is confidentia</w:t>
      </w:r>
      <w:r w:rsidR="003A1719">
        <w:t>l</w:t>
      </w:r>
      <w:r>
        <w:t xml:space="preserve">. Please, do not distribute this review to others. Schedule </w:t>
      </w:r>
      <w:r w:rsidR="003A1719">
        <w:t>your</w:t>
      </w:r>
      <w:r>
        <w:t xml:space="preserve"> post-conference with the instructor </w:t>
      </w:r>
      <w:proofErr w:type="gramStart"/>
      <w:r>
        <w:t>receiving</w:t>
      </w:r>
      <w:proofErr w:type="gramEnd"/>
      <w:r>
        <w:t xml:space="preserve"> this review</w:t>
      </w:r>
      <w:r w:rsidR="003A1719">
        <w:t xml:space="preserve"> and p</w:t>
      </w:r>
      <w:r>
        <w:t>resent this form during your meeting. Thank you.</w:t>
      </w:r>
    </w:p>
    <w:p w14:paraId="44ACFDD5" w14:textId="77777777" w:rsidR="005F1A81" w:rsidRDefault="005F1A81" w:rsidP="005F1A81">
      <w:pPr>
        <w:pStyle w:val="NoSpacing"/>
      </w:pPr>
      <w:bookmarkStart w:id="0" w:name="_Hlk177556828"/>
    </w:p>
    <w:p w14:paraId="3B92B9C2" w14:textId="77777777" w:rsidR="005F1A81" w:rsidRDefault="005F1A81" w:rsidP="005F1A81">
      <w:pPr>
        <w:pStyle w:val="NoSpacing"/>
        <w:jc w:val="center"/>
      </w:pPr>
      <w:r>
        <w:rPr>
          <w:noProof/>
        </w:rPr>
        <w:drawing>
          <wp:inline distT="0" distB="0" distL="0" distR="0" wp14:anchorId="50C26201" wp14:editId="4C36A1EB">
            <wp:extent cx="2743200" cy="502920"/>
            <wp:effectExtent l="0" t="0" r="0" b="0"/>
            <wp:docPr id="517249840"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49840" name="Picture 1" descr="A black and blue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200" cy="502920"/>
                    </a:xfrm>
                    <a:prstGeom prst="rect">
                      <a:avLst/>
                    </a:prstGeom>
                  </pic:spPr>
                </pic:pic>
              </a:graphicData>
            </a:graphic>
          </wp:inline>
        </w:drawing>
      </w:r>
    </w:p>
    <w:bookmarkEnd w:id="0"/>
    <w:p w14:paraId="31A93D9A" w14:textId="77777777" w:rsidR="005F1A81" w:rsidRDefault="005F1A81" w:rsidP="00CB0F76">
      <w:pPr>
        <w:pStyle w:val="NoSpacing"/>
      </w:pPr>
    </w:p>
    <w:sectPr w:rsidR="005F1A81" w:rsidSect="00B84D2B">
      <w:foot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141D" w14:textId="77777777" w:rsidR="00860E93" w:rsidRDefault="00860E93">
      <w:pPr>
        <w:spacing w:after="0" w:line="240" w:lineRule="auto"/>
      </w:pPr>
      <w:r>
        <w:separator/>
      </w:r>
    </w:p>
  </w:endnote>
  <w:endnote w:type="continuationSeparator" w:id="0">
    <w:p w14:paraId="237BF49F" w14:textId="77777777" w:rsidR="00860E93" w:rsidRDefault="0086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1978" w14:textId="45A0726F" w:rsidR="00482B38" w:rsidRDefault="008057B1" w:rsidP="00482B38">
    <w:pPr>
      <w:pStyle w:val="NoSpacing"/>
      <w:ind w:left="90"/>
      <w:jc w:val="center"/>
      <w:rPr>
        <w:rFonts w:ascii="Times New Roman" w:hAnsi="Times New Roman" w:cs="Times New Roman"/>
        <w:sz w:val="20"/>
        <w:szCs w:val="20"/>
      </w:rPr>
    </w:pPr>
    <w:r w:rsidRPr="00B07229">
      <w:rPr>
        <w:rFonts w:ascii="Times New Roman" w:hAnsi="Times New Roman" w:cs="Times New Roman"/>
        <w:b/>
        <w:bCs/>
        <w:sz w:val="20"/>
        <w:szCs w:val="20"/>
      </w:rPr>
      <w:t xml:space="preserve">WVU Teaching and Learning Center </w:t>
    </w:r>
    <w:r>
      <w:rPr>
        <w:rFonts w:ascii="Times New Roman" w:hAnsi="Times New Roman" w:cs="Times New Roman"/>
        <w:b/>
        <w:bCs/>
        <w:sz w:val="20"/>
        <w:szCs w:val="20"/>
      </w:rPr>
      <w:t xml:space="preserve"> |  TLC</w:t>
    </w:r>
    <w:r w:rsidRPr="00A335E6">
      <w:rPr>
        <w:rFonts w:ascii="Times New Roman" w:hAnsi="Times New Roman" w:cs="Times New Roman"/>
        <w:b/>
        <w:bCs/>
        <w:sz w:val="20"/>
        <w:szCs w:val="20"/>
      </w:rPr>
      <w:t>.</w:t>
    </w:r>
    <w:r>
      <w:rPr>
        <w:rFonts w:ascii="Times New Roman" w:hAnsi="Times New Roman" w:cs="Times New Roman"/>
        <w:b/>
        <w:bCs/>
        <w:sz w:val="20"/>
        <w:szCs w:val="20"/>
      </w:rPr>
      <w:t>WVU</w:t>
    </w:r>
    <w:r w:rsidRPr="00A335E6">
      <w:rPr>
        <w:rFonts w:ascii="Times New Roman" w:hAnsi="Times New Roman" w:cs="Times New Roman"/>
        <w:b/>
        <w:bCs/>
        <w:sz w:val="20"/>
        <w:szCs w:val="20"/>
      </w:rPr>
      <w:t>.edu</w:t>
    </w:r>
    <w:r>
      <w:rPr>
        <w:rFonts w:ascii="Times New Roman" w:hAnsi="Times New Roman" w:cs="Times New Roman"/>
        <w:b/>
        <w:bCs/>
        <w:sz w:val="20"/>
        <w:szCs w:val="20"/>
      </w:rPr>
      <w:t xml:space="preserve">  |  Formative Peer Review of Teaching Form  |  Updated </w:t>
    </w:r>
    <w:r w:rsidR="009068D4">
      <w:rPr>
        <w:rFonts w:ascii="Times New Roman" w:hAnsi="Times New Roman" w:cs="Times New Roman"/>
        <w:b/>
        <w:bCs/>
        <w:sz w:val="20"/>
        <w:szCs w:val="20"/>
      </w:rPr>
      <w:t>July</w:t>
    </w:r>
    <w:r w:rsidRPr="00B07229">
      <w:rPr>
        <w:rFonts w:ascii="Times New Roman" w:hAnsi="Times New Roman" w:cs="Times New Roman"/>
        <w:b/>
        <w:bCs/>
        <w:sz w:val="20"/>
        <w:szCs w:val="20"/>
      </w:rPr>
      <w:t xml:space="preserve"> 202</w:t>
    </w:r>
    <w:r w:rsidR="007110D0">
      <w:rPr>
        <w:rFonts w:ascii="Times New Roman" w:hAnsi="Times New Roman" w:cs="Times New Roman"/>
        <w:b/>
        <w:bCs/>
        <w:sz w:val="20"/>
        <w:szCs w:val="20"/>
      </w:rPr>
      <w:t>5</w:t>
    </w:r>
    <w:r w:rsidR="00DF090C" w:rsidRPr="00B07229">
      <w:rPr>
        <w:rFonts w:ascii="Times New Roman" w:hAnsi="Times New Roman" w:cs="Times New Roman"/>
        <w:b/>
        <w:bCs/>
        <w:sz w:val="20"/>
        <w:szCs w:val="20"/>
      </w:rPr>
      <w:br/>
    </w:r>
    <w:r w:rsidR="00DF090C">
      <w:rPr>
        <w:rFonts w:ascii="Times New Roman" w:hAnsi="Times New Roman" w:cs="Times New Roman"/>
        <w:sz w:val="20"/>
        <w:szCs w:val="20"/>
      </w:rPr>
      <w:t xml:space="preserve">    </w:t>
    </w:r>
    <w:r w:rsidR="00DF090C" w:rsidRPr="00B07229">
      <w:rPr>
        <w:rFonts w:ascii="Times New Roman" w:hAnsi="Times New Roman" w:cs="Times New Roman"/>
        <w:sz w:val="20"/>
        <w:szCs w:val="20"/>
      </w:rPr>
      <w:t xml:space="preserve">Review form adapted from </w:t>
    </w:r>
    <w:r w:rsidR="00482B38">
      <w:rPr>
        <w:rFonts w:ascii="Times New Roman" w:hAnsi="Times New Roman" w:cs="Times New Roman"/>
        <w:sz w:val="20"/>
        <w:szCs w:val="20"/>
      </w:rPr>
      <w:t xml:space="preserve">the </w:t>
    </w:r>
    <w:hyperlink r:id="rId1" w:history="1">
      <w:r w:rsidR="00482B38" w:rsidRPr="00482B38">
        <w:rPr>
          <w:rStyle w:val="Hyperlink"/>
          <w:rFonts w:ascii="Times New Roman" w:hAnsi="Times New Roman" w:cs="Times New Roman"/>
          <w:sz w:val="20"/>
          <w:szCs w:val="20"/>
        </w:rPr>
        <w:t>OSCQR Rubric</w:t>
      </w:r>
    </w:hyperlink>
    <w:r w:rsidR="00482B38">
      <w:rPr>
        <w:rFonts w:ascii="Times New Roman" w:hAnsi="Times New Roman" w:cs="Times New Roman"/>
        <w:sz w:val="20"/>
        <w:szCs w:val="20"/>
      </w:rPr>
      <w:t>, developed by t</w:t>
    </w:r>
    <w:r w:rsidR="00482B38" w:rsidRPr="00482B38">
      <w:rPr>
        <w:rFonts w:ascii="Times New Roman" w:hAnsi="Times New Roman" w:cs="Times New Roman"/>
        <w:sz w:val="20"/>
        <w:szCs w:val="20"/>
      </w:rPr>
      <w:t xml:space="preserve">he State University of New York through </w:t>
    </w:r>
    <w:hyperlink r:id="rId2" w:history="1">
      <w:r w:rsidR="00482B38" w:rsidRPr="00482B38">
        <w:rPr>
          <w:rStyle w:val="Hyperlink"/>
          <w:rFonts w:ascii="Times New Roman" w:hAnsi="Times New Roman" w:cs="Times New Roman"/>
          <w:sz w:val="20"/>
          <w:szCs w:val="20"/>
        </w:rPr>
        <w:t>SUNY® Online</w:t>
      </w:r>
    </w:hyperlink>
    <w:r w:rsidR="00482B38">
      <w:rPr>
        <w:rFonts w:ascii="Times New Roman" w:hAnsi="Times New Roman" w:cs="Times New Roman"/>
        <w:sz w:val="20"/>
        <w:szCs w:val="20"/>
      </w:rPr>
      <w:t xml:space="preserve"> </w:t>
    </w:r>
  </w:p>
  <w:p w14:paraId="2F496E31" w14:textId="0A4A8F64" w:rsidR="005E4CEC" w:rsidRPr="00DF090C" w:rsidRDefault="00482B38" w:rsidP="00482B38">
    <w:pPr>
      <w:pStyle w:val="NoSpacing"/>
      <w:ind w:left="90"/>
      <w:jc w:val="center"/>
      <w:rPr>
        <w:rFonts w:ascii="Times New Roman" w:hAnsi="Times New Roman" w:cs="Times New Roman"/>
        <w:sz w:val="20"/>
        <w:szCs w:val="20"/>
      </w:rPr>
    </w:pPr>
    <w:r w:rsidRPr="00482B38">
      <w:rPr>
        <w:rFonts w:ascii="Times New Roman" w:hAnsi="Times New Roman" w:cs="Times New Roman"/>
        <w:sz w:val="20"/>
        <w:szCs w:val="20"/>
      </w:rPr>
      <w:t>and</w:t>
    </w:r>
    <w:r>
      <w:rPr>
        <w:rFonts w:ascii="Times New Roman" w:hAnsi="Times New Roman" w:cs="Times New Roman"/>
        <w:sz w:val="20"/>
        <w:szCs w:val="20"/>
      </w:rPr>
      <w:t xml:space="preserve"> made </w:t>
    </w:r>
    <w:r w:rsidRPr="00482B38">
      <w:rPr>
        <w:rFonts w:ascii="Times New Roman" w:hAnsi="Times New Roman" w:cs="Times New Roman"/>
        <w:sz w:val="20"/>
        <w:szCs w:val="20"/>
      </w:rPr>
      <w:t xml:space="preserve">available under the </w:t>
    </w:r>
    <w:hyperlink r:id="rId3" w:history="1">
      <w:r w:rsidRPr="00482B38">
        <w:rPr>
          <w:rStyle w:val="Hyperlink"/>
          <w:rFonts w:ascii="Times New Roman" w:hAnsi="Times New Roman" w:cs="Times New Roman"/>
          <w:sz w:val="20"/>
          <w:szCs w:val="20"/>
        </w:rPr>
        <w:t>Creative Commons Attribution 4.0 International License</w:t>
      </w:r>
    </w:hyperlink>
    <w:r w:rsidRPr="00482B38">
      <w:rPr>
        <w:rFonts w:ascii="Times New Roman" w:hAnsi="Times New Roman" w:cs="Times New Roman"/>
        <w:sz w:val="20"/>
        <w:szCs w:val="20"/>
      </w:rPr>
      <w:t xml:space="preserve"> (CC By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F974" w14:textId="77777777" w:rsidR="00860E93" w:rsidRDefault="00860E93">
      <w:pPr>
        <w:spacing w:after="0" w:line="240" w:lineRule="auto"/>
      </w:pPr>
      <w:r>
        <w:separator/>
      </w:r>
    </w:p>
  </w:footnote>
  <w:footnote w:type="continuationSeparator" w:id="0">
    <w:p w14:paraId="41870192" w14:textId="77777777" w:rsidR="00860E93" w:rsidRDefault="0086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411"/>
    <w:multiLevelType w:val="multilevel"/>
    <w:tmpl w:val="6D3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03C81"/>
    <w:multiLevelType w:val="multilevel"/>
    <w:tmpl w:val="BBA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938B9"/>
    <w:multiLevelType w:val="multilevel"/>
    <w:tmpl w:val="8D7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207901">
    <w:abstractNumId w:val="0"/>
  </w:num>
  <w:num w:numId="2" w16cid:durableId="160509351">
    <w:abstractNumId w:val="2"/>
  </w:num>
  <w:num w:numId="3" w16cid:durableId="162164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9F1A7"/>
    <w:rsid w:val="00006990"/>
    <w:rsid w:val="00014449"/>
    <w:rsid w:val="00040AEB"/>
    <w:rsid w:val="00063C3D"/>
    <w:rsid w:val="00067F2E"/>
    <w:rsid w:val="00084326"/>
    <w:rsid w:val="00097714"/>
    <w:rsid w:val="000C70A5"/>
    <w:rsid w:val="000D1165"/>
    <w:rsid w:val="001124E7"/>
    <w:rsid w:val="00113892"/>
    <w:rsid w:val="0012636E"/>
    <w:rsid w:val="00130AAB"/>
    <w:rsid w:val="001402A8"/>
    <w:rsid w:val="001552AE"/>
    <w:rsid w:val="00155B99"/>
    <w:rsid w:val="001638F4"/>
    <w:rsid w:val="001762CF"/>
    <w:rsid w:val="0017737F"/>
    <w:rsid w:val="00187869"/>
    <w:rsid w:val="001886B4"/>
    <w:rsid w:val="001B1339"/>
    <w:rsid w:val="001D0D92"/>
    <w:rsid w:val="001D185C"/>
    <w:rsid w:val="001D30F0"/>
    <w:rsid w:val="001D6877"/>
    <w:rsid w:val="002062CF"/>
    <w:rsid w:val="00210E67"/>
    <w:rsid w:val="00242EB5"/>
    <w:rsid w:val="002444E3"/>
    <w:rsid w:val="00286728"/>
    <w:rsid w:val="002C2C3D"/>
    <w:rsid w:val="002D1E4A"/>
    <w:rsid w:val="002D721E"/>
    <w:rsid w:val="002F09E4"/>
    <w:rsid w:val="002F40D2"/>
    <w:rsid w:val="00310F15"/>
    <w:rsid w:val="00331DBE"/>
    <w:rsid w:val="00343C55"/>
    <w:rsid w:val="00366043"/>
    <w:rsid w:val="00376FBE"/>
    <w:rsid w:val="00385AEB"/>
    <w:rsid w:val="00392C44"/>
    <w:rsid w:val="003A1719"/>
    <w:rsid w:val="003A18E3"/>
    <w:rsid w:val="003A5C70"/>
    <w:rsid w:val="003A7C29"/>
    <w:rsid w:val="003C06AA"/>
    <w:rsid w:val="003C1C51"/>
    <w:rsid w:val="003E1426"/>
    <w:rsid w:val="003E6194"/>
    <w:rsid w:val="004046E0"/>
    <w:rsid w:val="00407FA5"/>
    <w:rsid w:val="00410037"/>
    <w:rsid w:val="004371D4"/>
    <w:rsid w:val="0044489D"/>
    <w:rsid w:val="00482B38"/>
    <w:rsid w:val="00483C32"/>
    <w:rsid w:val="004863F4"/>
    <w:rsid w:val="004946D0"/>
    <w:rsid w:val="0049559D"/>
    <w:rsid w:val="004A413F"/>
    <w:rsid w:val="004F2355"/>
    <w:rsid w:val="00510879"/>
    <w:rsid w:val="0051671D"/>
    <w:rsid w:val="00531546"/>
    <w:rsid w:val="00540A44"/>
    <w:rsid w:val="00567337"/>
    <w:rsid w:val="00582379"/>
    <w:rsid w:val="005A3DFF"/>
    <w:rsid w:val="005B289C"/>
    <w:rsid w:val="005E302F"/>
    <w:rsid w:val="005E4CEC"/>
    <w:rsid w:val="005F1A81"/>
    <w:rsid w:val="00621C19"/>
    <w:rsid w:val="006306CA"/>
    <w:rsid w:val="00640A51"/>
    <w:rsid w:val="00644750"/>
    <w:rsid w:val="00661404"/>
    <w:rsid w:val="00673952"/>
    <w:rsid w:val="006A4404"/>
    <w:rsid w:val="006F1267"/>
    <w:rsid w:val="00700D97"/>
    <w:rsid w:val="007110D0"/>
    <w:rsid w:val="0071305E"/>
    <w:rsid w:val="00715C0F"/>
    <w:rsid w:val="007258B2"/>
    <w:rsid w:val="00757312"/>
    <w:rsid w:val="00757F3D"/>
    <w:rsid w:val="007B506A"/>
    <w:rsid w:val="007C7815"/>
    <w:rsid w:val="007D1DD4"/>
    <w:rsid w:val="007E0C9C"/>
    <w:rsid w:val="007F1F52"/>
    <w:rsid w:val="008057B1"/>
    <w:rsid w:val="00810078"/>
    <w:rsid w:val="00816CDC"/>
    <w:rsid w:val="0081739E"/>
    <w:rsid w:val="008249B1"/>
    <w:rsid w:val="00836AAD"/>
    <w:rsid w:val="00846EC7"/>
    <w:rsid w:val="008561E1"/>
    <w:rsid w:val="00860E93"/>
    <w:rsid w:val="0088550D"/>
    <w:rsid w:val="00886562"/>
    <w:rsid w:val="00886C40"/>
    <w:rsid w:val="008954C4"/>
    <w:rsid w:val="008F592E"/>
    <w:rsid w:val="00900195"/>
    <w:rsid w:val="009068D4"/>
    <w:rsid w:val="00910D9B"/>
    <w:rsid w:val="00926E53"/>
    <w:rsid w:val="00930FA7"/>
    <w:rsid w:val="00950342"/>
    <w:rsid w:val="00951F0C"/>
    <w:rsid w:val="00981591"/>
    <w:rsid w:val="0099290E"/>
    <w:rsid w:val="00996791"/>
    <w:rsid w:val="009A0BD2"/>
    <w:rsid w:val="009A446D"/>
    <w:rsid w:val="009B31E0"/>
    <w:rsid w:val="009C4159"/>
    <w:rsid w:val="009C46A0"/>
    <w:rsid w:val="009D34B3"/>
    <w:rsid w:val="009E4C84"/>
    <w:rsid w:val="00A05878"/>
    <w:rsid w:val="00A204BC"/>
    <w:rsid w:val="00A26E36"/>
    <w:rsid w:val="00A46EA5"/>
    <w:rsid w:val="00A62263"/>
    <w:rsid w:val="00A7484E"/>
    <w:rsid w:val="00A93C23"/>
    <w:rsid w:val="00AB13F1"/>
    <w:rsid w:val="00AC01A8"/>
    <w:rsid w:val="00AD6C40"/>
    <w:rsid w:val="00AE3870"/>
    <w:rsid w:val="00AF25AD"/>
    <w:rsid w:val="00B07229"/>
    <w:rsid w:val="00B20912"/>
    <w:rsid w:val="00B27700"/>
    <w:rsid w:val="00B30CF2"/>
    <w:rsid w:val="00B35ABB"/>
    <w:rsid w:val="00B454F5"/>
    <w:rsid w:val="00B5120D"/>
    <w:rsid w:val="00B60774"/>
    <w:rsid w:val="00B84D2B"/>
    <w:rsid w:val="00BB65AD"/>
    <w:rsid w:val="00BC5789"/>
    <w:rsid w:val="00C026E8"/>
    <w:rsid w:val="00C24699"/>
    <w:rsid w:val="00C266F8"/>
    <w:rsid w:val="00C34D86"/>
    <w:rsid w:val="00C37E65"/>
    <w:rsid w:val="00C43BD7"/>
    <w:rsid w:val="00C46BDA"/>
    <w:rsid w:val="00C47885"/>
    <w:rsid w:val="00C55F73"/>
    <w:rsid w:val="00C66EF8"/>
    <w:rsid w:val="00CB0F76"/>
    <w:rsid w:val="00CC1743"/>
    <w:rsid w:val="00CF6292"/>
    <w:rsid w:val="00CF76B0"/>
    <w:rsid w:val="00D27F23"/>
    <w:rsid w:val="00D329F3"/>
    <w:rsid w:val="00D44B12"/>
    <w:rsid w:val="00D46546"/>
    <w:rsid w:val="00D57CF1"/>
    <w:rsid w:val="00D71C1E"/>
    <w:rsid w:val="00D908E0"/>
    <w:rsid w:val="00DA1AEC"/>
    <w:rsid w:val="00DB3D26"/>
    <w:rsid w:val="00DC0E9A"/>
    <w:rsid w:val="00DC14B6"/>
    <w:rsid w:val="00DC4776"/>
    <w:rsid w:val="00DD21D3"/>
    <w:rsid w:val="00DE0986"/>
    <w:rsid w:val="00DE5A63"/>
    <w:rsid w:val="00DF090C"/>
    <w:rsid w:val="00E1745C"/>
    <w:rsid w:val="00E25687"/>
    <w:rsid w:val="00E51EE8"/>
    <w:rsid w:val="00E57FC8"/>
    <w:rsid w:val="00E8753A"/>
    <w:rsid w:val="00F01E17"/>
    <w:rsid w:val="00F12C57"/>
    <w:rsid w:val="00F26208"/>
    <w:rsid w:val="00F35A23"/>
    <w:rsid w:val="00F363F7"/>
    <w:rsid w:val="00F52283"/>
    <w:rsid w:val="00F56623"/>
    <w:rsid w:val="00F6219B"/>
    <w:rsid w:val="00F70187"/>
    <w:rsid w:val="00F72CA5"/>
    <w:rsid w:val="00FD20AF"/>
    <w:rsid w:val="00FE0E8F"/>
    <w:rsid w:val="00FE3BDB"/>
    <w:rsid w:val="01208236"/>
    <w:rsid w:val="013E09B0"/>
    <w:rsid w:val="017C41EF"/>
    <w:rsid w:val="0276A59A"/>
    <w:rsid w:val="028C4D62"/>
    <w:rsid w:val="02C89F91"/>
    <w:rsid w:val="02E1F061"/>
    <w:rsid w:val="03072C22"/>
    <w:rsid w:val="0370DE77"/>
    <w:rsid w:val="04DFE272"/>
    <w:rsid w:val="05A0BD1F"/>
    <w:rsid w:val="05B7A361"/>
    <w:rsid w:val="06444CE9"/>
    <w:rsid w:val="06DD2DA9"/>
    <w:rsid w:val="09846C76"/>
    <w:rsid w:val="0A90A685"/>
    <w:rsid w:val="0B0C6CCA"/>
    <w:rsid w:val="0B6D7F63"/>
    <w:rsid w:val="0C64A34C"/>
    <w:rsid w:val="0D112FB7"/>
    <w:rsid w:val="0D32B5E5"/>
    <w:rsid w:val="0D604DBC"/>
    <w:rsid w:val="0E506578"/>
    <w:rsid w:val="0E80A00F"/>
    <w:rsid w:val="0F2A1BE6"/>
    <w:rsid w:val="10AB0F4E"/>
    <w:rsid w:val="10AE8E80"/>
    <w:rsid w:val="10FB9F80"/>
    <w:rsid w:val="11BE7E80"/>
    <w:rsid w:val="13E6E215"/>
    <w:rsid w:val="15783CA2"/>
    <w:rsid w:val="1707393F"/>
    <w:rsid w:val="17303425"/>
    <w:rsid w:val="178D829B"/>
    <w:rsid w:val="1849F1A7"/>
    <w:rsid w:val="18FD8C33"/>
    <w:rsid w:val="1912E4A0"/>
    <w:rsid w:val="19AD3943"/>
    <w:rsid w:val="1AEDF684"/>
    <w:rsid w:val="1B293818"/>
    <w:rsid w:val="1CF5F6D5"/>
    <w:rsid w:val="1D2723F7"/>
    <w:rsid w:val="1D2AFA5A"/>
    <w:rsid w:val="1D78D1C8"/>
    <w:rsid w:val="1DCD0667"/>
    <w:rsid w:val="1E34B0B6"/>
    <w:rsid w:val="1E739855"/>
    <w:rsid w:val="1FD76F20"/>
    <w:rsid w:val="20B14F3C"/>
    <w:rsid w:val="23C13DCA"/>
    <w:rsid w:val="24759732"/>
    <w:rsid w:val="27901252"/>
    <w:rsid w:val="27A6172E"/>
    <w:rsid w:val="27B35D61"/>
    <w:rsid w:val="28217763"/>
    <w:rsid w:val="282EF539"/>
    <w:rsid w:val="287780BC"/>
    <w:rsid w:val="28C779CA"/>
    <w:rsid w:val="29A2A921"/>
    <w:rsid w:val="2A843CDB"/>
    <w:rsid w:val="2BACFA73"/>
    <w:rsid w:val="2DA30D11"/>
    <w:rsid w:val="2E8E8E65"/>
    <w:rsid w:val="2F97E7A5"/>
    <w:rsid w:val="30D1A8B0"/>
    <w:rsid w:val="319619DC"/>
    <w:rsid w:val="319EA0E0"/>
    <w:rsid w:val="31EC69EB"/>
    <w:rsid w:val="34076999"/>
    <w:rsid w:val="34BC9C04"/>
    <w:rsid w:val="35B5B640"/>
    <w:rsid w:val="35BCE38E"/>
    <w:rsid w:val="361DC760"/>
    <w:rsid w:val="36CED53E"/>
    <w:rsid w:val="377A2F5F"/>
    <w:rsid w:val="377E06CC"/>
    <w:rsid w:val="380AC530"/>
    <w:rsid w:val="38636131"/>
    <w:rsid w:val="38DE359D"/>
    <w:rsid w:val="39907360"/>
    <w:rsid w:val="39C0E269"/>
    <w:rsid w:val="39C99B32"/>
    <w:rsid w:val="3A9AA0CB"/>
    <w:rsid w:val="3B77BA66"/>
    <w:rsid w:val="3C0B652A"/>
    <w:rsid w:val="3C363CED"/>
    <w:rsid w:val="3C55BB0F"/>
    <w:rsid w:val="3DFBCC33"/>
    <w:rsid w:val="3E6E888F"/>
    <w:rsid w:val="3E8C6ED2"/>
    <w:rsid w:val="3F5E02B0"/>
    <w:rsid w:val="41E69471"/>
    <w:rsid w:val="4242A579"/>
    <w:rsid w:val="431ECB61"/>
    <w:rsid w:val="4390EBD1"/>
    <w:rsid w:val="43AC91B7"/>
    <w:rsid w:val="44E6A45B"/>
    <w:rsid w:val="453FFDA2"/>
    <w:rsid w:val="46418025"/>
    <w:rsid w:val="46752FE7"/>
    <w:rsid w:val="46CC6C0D"/>
    <w:rsid w:val="48712E22"/>
    <w:rsid w:val="49379CAB"/>
    <w:rsid w:val="4AC61CFC"/>
    <w:rsid w:val="4B19DB5D"/>
    <w:rsid w:val="4B6FA216"/>
    <w:rsid w:val="4B7415FB"/>
    <w:rsid w:val="4CC377E5"/>
    <w:rsid w:val="4EAADD44"/>
    <w:rsid w:val="50538B22"/>
    <w:rsid w:val="513ABE2A"/>
    <w:rsid w:val="54C9D07C"/>
    <w:rsid w:val="54D9FEE7"/>
    <w:rsid w:val="54FA8FC6"/>
    <w:rsid w:val="56516B00"/>
    <w:rsid w:val="565D33AC"/>
    <w:rsid w:val="569512B3"/>
    <w:rsid w:val="57AE49B9"/>
    <w:rsid w:val="580B66AD"/>
    <w:rsid w:val="59C2D942"/>
    <w:rsid w:val="59F4DF24"/>
    <w:rsid w:val="5A3C759F"/>
    <w:rsid w:val="5AD7DB42"/>
    <w:rsid w:val="5D7B0074"/>
    <w:rsid w:val="5DF83CD0"/>
    <w:rsid w:val="5E25AA2A"/>
    <w:rsid w:val="5E812709"/>
    <w:rsid w:val="5EAD4BA8"/>
    <w:rsid w:val="5EC47F7C"/>
    <w:rsid w:val="5EEDD7F6"/>
    <w:rsid w:val="5F0E5405"/>
    <w:rsid w:val="5FA9E412"/>
    <w:rsid w:val="60D2CDB0"/>
    <w:rsid w:val="61427C40"/>
    <w:rsid w:val="6154AE28"/>
    <w:rsid w:val="624EA7BC"/>
    <w:rsid w:val="62692109"/>
    <w:rsid w:val="6311A87D"/>
    <w:rsid w:val="64894FFE"/>
    <w:rsid w:val="6491A409"/>
    <w:rsid w:val="64A61E44"/>
    <w:rsid w:val="651A2C18"/>
    <w:rsid w:val="654BF9D5"/>
    <w:rsid w:val="66B43A31"/>
    <w:rsid w:val="6792FDCD"/>
    <w:rsid w:val="67EE25A3"/>
    <w:rsid w:val="68F0FB3F"/>
    <w:rsid w:val="69B9F902"/>
    <w:rsid w:val="69C47E98"/>
    <w:rsid w:val="6A4890AD"/>
    <w:rsid w:val="6C538B04"/>
    <w:rsid w:val="6C5DEC73"/>
    <w:rsid w:val="6D49BDEC"/>
    <w:rsid w:val="6DDA7810"/>
    <w:rsid w:val="6E53D3D1"/>
    <w:rsid w:val="6E95F772"/>
    <w:rsid w:val="719E8DC9"/>
    <w:rsid w:val="722CCB34"/>
    <w:rsid w:val="730CE623"/>
    <w:rsid w:val="73108BB7"/>
    <w:rsid w:val="742330ED"/>
    <w:rsid w:val="74B528E2"/>
    <w:rsid w:val="7546312C"/>
    <w:rsid w:val="7553D18F"/>
    <w:rsid w:val="76CBECFC"/>
    <w:rsid w:val="7765E8EC"/>
    <w:rsid w:val="7776B84B"/>
    <w:rsid w:val="77DD036D"/>
    <w:rsid w:val="7850FDC2"/>
    <w:rsid w:val="78F318BC"/>
    <w:rsid w:val="7932A276"/>
    <w:rsid w:val="7966B551"/>
    <w:rsid w:val="79F365D2"/>
    <w:rsid w:val="7C1609EA"/>
    <w:rsid w:val="7DFC2D6B"/>
    <w:rsid w:val="7F88D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F1A7"/>
  <w15:chartTrackingRefBased/>
  <w15:docId w15:val="{97F9EFAF-E14C-4E20-802D-F80EEA8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CB0F76"/>
    <w:pPr>
      <w:outlineLvl w:val="0"/>
    </w:pPr>
    <w:rPr>
      <w:sz w:val="36"/>
      <w:szCs w:val="36"/>
    </w:rPr>
  </w:style>
  <w:style w:type="paragraph" w:styleId="Heading2">
    <w:name w:val="heading 2"/>
    <w:basedOn w:val="NoSpacing"/>
    <w:next w:val="Normal"/>
    <w:link w:val="Heading2Char"/>
    <w:uiPriority w:val="9"/>
    <w:unhideWhenUsed/>
    <w:qFormat/>
    <w:rsid w:val="00DC4776"/>
    <w:pPr>
      <w:outlineLvl w:val="1"/>
    </w:pPr>
    <w:rPr>
      <w:b/>
      <w:bCs/>
      <w:sz w:val="28"/>
      <w:szCs w:val="28"/>
    </w:rPr>
  </w:style>
  <w:style w:type="paragraph" w:styleId="Heading3">
    <w:name w:val="heading 3"/>
    <w:basedOn w:val="NoSpacing"/>
    <w:next w:val="Normal"/>
    <w:link w:val="Heading3Char"/>
    <w:uiPriority w:val="9"/>
    <w:unhideWhenUsed/>
    <w:qFormat/>
    <w:rsid w:val="00DC4776"/>
    <w:pPr>
      <w:outlineLvl w:val="2"/>
    </w:pPr>
    <w:rPr>
      <w:sz w:val="36"/>
      <w:szCs w:val="36"/>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F76"/>
    <w:rPr>
      <w:sz w:val="36"/>
      <w:szCs w:val="36"/>
    </w:rPr>
  </w:style>
  <w:style w:type="character" w:customStyle="1" w:styleId="Heading2Char">
    <w:name w:val="Heading 2 Char"/>
    <w:basedOn w:val="DefaultParagraphFont"/>
    <w:link w:val="Heading2"/>
    <w:uiPriority w:val="9"/>
    <w:rsid w:val="00DC4776"/>
    <w:rPr>
      <w:b/>
      <w:bCs/>
      <w:sz w:val="28"/>
      <w:szCs w:val="28"/>
    </w:rPr>
  </w:style>
  <w:style w:type="character" w:customStyle="1" w:styleId="Heading3Char">
    <w:name w:val="Heading 3 Char"/>
    <w:basedOn w:val="DefaultParagraphFont"/>
    <w:link w:val="Heading3"/>
    <w:uiPriority w:val="9"/>
    <w:rsid w:val="00DC4776"/>
    <w:rPr>
      <w:sz w:val="36"/>
      <w:szCs w:val="36"/>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Footer">
    <w:name w:val="footer"/>
    <w:basedOn w:val="Normal"/>
    <w:link w:val="FooterChar"/>
    <w:uiPriority w:val="99"/>
    <w:unhideWhenUsed/>
    <w:rsid w:val="00DC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76"/>
  </w:style>
  <w:style w:type="character" w:styleId="UnresolvedMention">
    <w:name w:val="Unresolved Mention"/>
    <w:basedOn w:val="DefaultParagraphFont"/>
    <w:uiPriority w:val="99"/>
    <w:semiHidden/>
    <w:unhideWhenUsed/>
    <w:rsid w:val="001762CF"/>
    <w:rPr>
      <w:color w:val="605E5C"/>
      <w:shd w:val="clear" w:color="auto" w:fill="E1DFDD"/>
    </w:rPr>
  </w:style>
  <w:style w:type="character" w:styleId="FollowedHyperlink">
    <w:name w:val="FollowedHyperlink"/>
    <w:basedOn w:val="DefaultParagraphFont"/>
    <w:uiPriority w:val="99"/>
    <w:semiHidden/>
    <w:unhideWhenUsed/>
    <w:rsid w:val="006614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qr.suny.edu/standard1" TargetMode="External"/><Relationship Id="rId13" Type="http://schemas.openxmlformats.org/officeDocument/2006/relationships/hyperlink" Target="https://oscqr.suny.edu/standard2" TargetMode="External"/><Relationship Id="rId18" Type="http://schemas.openxmlformats.org/officeDocument/2006/relationships/hyperlink" Target="https://oscqr.suny.edu/standard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scqr.suny.edu/standard17" TargetMode="External"/><Relationship Id="rId7" Type="http://schemas.openxmlformats.org/officeDocument/2006/relationships/hyperlink" Target="https://online.wvu.edu/instructor-resources/online-course-rubric" TargetMode="External"/><Relationship Id="rId12" Type="http://schemas.openxmlformats.org/officeDocument/2006/relationships/hyperlink" Target="https://oscqr.suny.edu/standard16" TargetMode="External"/><Relationship Id="rId17" Type="http://schemas.openxmlformats.org/officeDocument/2006/relationships/hyperlink" Target="https://oscqr.suny.edu/standard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scqr.suny.edu/standard19" TargetMode="External"/><Relationship Id="rId20" Type="http://schemas.openxmlformats.org/officeDocument/2006/relationships/hyperlink" Target="https://oscqr.suny.edu/standard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cqr.suny.edu/standard10"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facultysenate.wvu.edu/resources/syllabus-policies-and-statements" TargetMode="External"/><Relationship Id="rId23" Type="http://schemas.openxmlformats.org/officeDocument/2006/relationships/hyperlink" Target="https://oscqr.suny.edu/standard37" TargetMode="External"/><Relationship Id="rId10" Type="http://schemas.openxmlformats.org/officeDocument/2006/relationships/hyperlink" Target="https://oscqr.suny.edu/standard4" TargetMode="External"/><Relationship Id="rId19" Type="http://schemas.openxmlformats.org/officeDocument/2006/relationships/hyperlink" Target="https://oscqr.suny.edu/standard23" TargetMode="External"/><Relationship Id="rId4" Type="http://schemas.openxmlformats.org/officeDocument/2006/relationships/webSettings" Target="webSettings.xml"/><Relationship Id="rId9" Type="http://schemas.openxmlformats.org/officeDocument/2006/relationships/hyperlink" Target="https://oscqr.suny.edu/standard3" TargetMode="External"/><Relationship Id="rId14" Type="http://schemas.openxmlformats.org/officeDocument/2006/relationships/hyperlink" Target="https://studentresponsibility.wvu.edu/academic-integrity/classroom-management-tips" TargetMode="External"/><Relationship Id="rId22" Type="http://schemas.openxmlformats.org/officeDocument/2006/relationships/hyperlink" Target="https://oscqr.suny.edu/standard1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online.suny.edu/onlineteaching/" TargetMode="External"/><Relationship Id="rId1" Type="http://schemas.openxmlformats.org/officeDocument/2006/relationships/hyperlink" Target="https://oscqr.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McCorkle</cp:lastModifiedBy>
  <cp:revision>15</cp:revision>
  <dcterms:created xsi:type="dcterms:W3CDTF">2025-04-01T13:41:00Z</dcterms:created>
  <dcterms:modified xsi:type="dcterms:W3CDTF">2025-07-17T17:37:00Z</dcterms:modified>
</cp:coreProperties>
</file>