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E29EB" w14:textId="1B8BADD5" w:rsidR="00603704" w:rsidRPr="005B50E3" w:rsidRDefault="00603704" w:rsidP="005B50E3">
      <w:pPr>
        <w:pStyle w:val="NoSpacing"/>
        <w:jc w:val="right"/>
        <w:rPr>
          <w:rFonts w:ascii="Times New Roman" w:hAnsi="Times New Roman" w:cs="Times New Roman"/>
        </w:rPr>
      </w:pPr>
      <w:r w:rsidRPr="005B50E3">
        <w:rPr>
          <w:rFonts w:ascii="Times New Roman" w:hAnsi="Times New Roman" w:cs="Times New Roman"/>
          <w:noProof/>
        </w:rPr>
        <w:drawing>
          <wp:inline distT="0" distB="0" distL="0" distR="0" wp14:anchorId="589877DA" wp14:editId="06E4CEB9">
            <wp:extent cx="2991917" cy="550116"/>
            <wp:effectExtent l="0" t="0" r="0" b="2540"/>
            <wp:docPr id="1152508372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08372" name="Picture 1" descr="A black and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50" cy="55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E724C" w14:textId="78A60143" w:rsidR="00603704" w:rsidRPr="009F4392" w:rsidRDefault="00603704" w:rsidP="009F4392">
      <w:pPr>
        <w:pStyle w:val="Heading1"/>
      </w:pPr>
      <w:r w:rsidRPr="009F4392">
        <w:rPr>
          <w:rStyle w:val="Heading1Char"/>
          <w:b/>
          <w:bCs/>
        </w:rPr>
        <w:t>Propose an</w:t>
      </w:r>
      <w:r w:rsidRPr="009F4392">
        <w:t xml:space="preserve"> Event</w:t>
      </w:r>
    </w:p>
    <w:p w14:paraId="064D173B" w14:textId="77777777" w:rsidR="000A304C" w:rsidRPr="005B50E3" w:rsidRDefault="000A304C" w:rsidP="005B50E3">
      <w:pPr>
        <w:pStyle w:val="NoSpacing"/>
        <w:rPr>
          <w:rFonts w:ascii="Times New Roman" w:hAnsi="Times New Roman" w:cs="Times New Roman"/>
        </w:rPr>
      </w:pPr>
    </w:p>
    <w:p w14:paraId="5680E53C" w14:textId="676A6B5F" w:rsidR="000A304C" w:rsidRPr="009F4392" w:rsidRDefault="000A304C" w:rsidP="009F4392">
      <w:pPr>
        <w:pStyle w:val="Heading2"/>
      </w:pPr>
      <w:r w:rsidRPr="009F4392">
        <w:rPr>
          <w:rStyle w:val="Heading2Char"/>
          <w:b/>
          <w:bCs/>
        </w:rPr>
        <w:t>Please provide</w:t>
      </w:r>
      <w:r w:rsidRPr="009F4392">
        <w:t xml:space="preserve"> the names, titles,</w:t>
      </w:r>
      <w:r w:rsidR="003E744A" w:rsidRPr="009F4392">
        <w:t xml:space="preserve"> departments, and schools of each presenter</w:t>
      </w:r>
      <w:r w:rsidRPr="009F439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20235CCD" w14:textId="77777777" w:rsidTr="00503EDD">
        <w:tc>
          <w:tcPr>
            <w:tcW w:w="9350" w:type="dxa"/>
            <w:shd w:val="clear" w:color="auto" w:fill="E8E8E8" w:themeFill="background2"/>
          </w:tcPr>
          <w:p w14:paraId="29E70E7B" w14:textId="77777777" w:rsidR="000A304C" w:rsidRPr="005B50E3" w:rsidRDefault="000A304C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2DE5418" w14:textId="77777777" w:rsidR="000A304C" w:rsidRPr="005B50E3" w:rsidRDefault="000A304C" w:rsidP="005B50E3">
      <w:pPr>
        <w:pStyle w:val="NoSpacing"/>
        <w:rPr>
          <w:rFonts w:ascii="Times New Roman" w:hAnsi="Times New Roman" w:cs="Times New Roman"/>
        </w:rPr>
      </w:pPr>
    </w:p>
    <w:p w14:paraId="41F35927" w14:textId="49594F76" w:rsidR="00603704" w:rsidRPr="005B50E3" w:rsidRDefault="00603704" w:rsidP="009F4392">
      <w:pPr>
        <w:pStyle w:val="Heading2"/>
      </w:pPr>
      <w:r w:rsidRPr="005B50E3">
        <w:t xml:space="preserve">Proposed </w:t>
      </w:r>
      <w:r w:rsidR="000A304C" w:rsidRPr="005B50E3">
        <w:t>t</w:t>
      </w:r>
      <w:r w:rsidRPr="005B50E3">
        <w:t>itle</w:t>
      </w:r>
      <w:r w:rsidR="003E744A" w:rsidRPr="005B50E3">
        <w:t xml:space="preserve"> for your session</w:t>
      </w:r>
      <w:r w:rsidR="00010F8E" w:rsidRPr="005B50E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5BDF070C" w14:textId="77777777" w:rsidTr="00010F8E">
        <w:tc>
          <w:tcPr>
            <w:tcW w:w="9350" w:type="dxa"/>
            <w:shd w:val="clear" w:color="auto" w:fill="E8E8E8" w:themeFill="background2"/>
          </w:tcPr>
          <w:p w14:paraId="0D3F990C" w14:textId="77777777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D0E4E31" w14:textId="77777777" w:rsidR="00603704" w:rsidRPr="005B50E3" w:rsidRDefault="00603704" w:rsidP="005B50E3">
      <w:pPr>
        <w:pStyle w:val="NoSpacing"/>
        <w:rPr>
          <w:rFonts w:ascii="Times New Roman" w:hAnsi="Times New Roman" w:cs="Times New Roman"/>
        </w:rPr>
      </w:pPr>
    </w:p>
    <w:p w14:paraId="0F6214FB" w14:textId="433F5D77" w:rsidR="00603704" w:rsidRPr="005B50E3" w:rsidRDefault="00603704" w:rsidP="009F4392">
      <w:pPr>
        <w:pStyle w:val="Heading2"/>
      </w:pPr>
      <w:r w:rsidRPr="005B50E3">
        <w:t xml:space="preserve">Briefly </w:t>
      </w:r>
      <w:r w:rsidR="000A304C" w:rsidRPr="005B50E3">
        <w:t>d</w:t>
      </w:r>
      <w:r w:rsidRPr="005B50E3">
        <w:t>escribe the</w:t>
      </w:r>
      <w:r w:rsidR="000A304C" w:rsidRPr="005B50E3">
        <w:t xml:space="preserve"> p</w:t>
      </w:r>
      <w:r w:rsidRPr="005B50E3">
        <w:t>ractice</w:t>
      </w:r>
      <w:r w:rsidR="003E744A" w:rsidRPr="005B50E3">
        <w:t xml:space="preserve"> to be showcased in your session</w:t>
      </w:r>
      <w:r w:rsidR="00010F8E" w:rsidRPr="005B50E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407E1886" w14:textId="77777777" w:rsidTr="00010F8E">
        <w:tc>
          <w:tcPr>
            <w:tcW w:w="9350" w:type="dxa"/>
            <w:shd w:val="clear" w:color="auto" w:fill="E8E8E8" w:themeFill="background2"/>
          </w:tcPr>
          <w:p w14:paraId="6B45C586" w14:textId="77777777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Hlk186894569"/>
          </w:p>
          <w:p w14:paraId="11D17EE6" w14:textId="77777777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06FF54" w14:textId="77777777" w:rsidR="000A304C" w:rsidRPr="005B50E3" w:rsidRDefault="000A304C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D54DD63" w14:textId="77777777" w:rsidR="00603704" w:rsidRPr="005B50E3" w:rsidRDefault="00603704" w:rsidP="005B50E3">
      <w:pPr>
        <w:pStyle w:val="NoSpacing"/>
        <w:rPr>
          <w:rFonts w:ascii="Times New Roman" w:hAnsi="Times New Roman" w:cs="Times New Roman"/>
        </w:rPr>
      </w:pPr>
    </w:p>
    <w:p w14:paraId="0E2D747B" w14:textId="3246F48C" w:rsidR="00603704" w:rsidRPr="005B50E3" w:rsidRDefault="000A304C" w:rsidP="009F4392">
      <w:pPr>
        <w:pStyle w:val="Heading2"/>
      </w:pPr>
      <w:r w:rsidRPr="005B50E3">
        <w:t>This p</w:t>
      </w:r>
      <w:r w:rsidR="00603704" w:rsidRPr="005B50E3">
        <w:t>ractice is grounded in the following literature: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060B7D48" w14:textId="77777777" w:rsidTr="00010F8E">
        <w:tc>
          <w:tcPr>
            <w:tcW w:w="9350" w:type="dxa"/>
            <w:shd w:val="clear" w:color="auto" w:fill="E8E8E8" w:themeFill="background2"/>
          </w:tcPr>
          <w:p w14:paraId="0F3807DF" w14:textId="63910FD9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5B50E3">
              <w:rPr>
                <w:rFonts w:ascii="Times New Roman" w:hAnsi="Times New Roman" w:cs="Times New Roman"/>
                <w:u w:val="single"/>
              </w:rPr>
              <w:t>References</w:t>
            </w:r>
          </w:p>
          <w:p w14:paraId="2CAD23BC" w14:textId="02F12513" w:rsidR="00010F8E" w:rsidRPr="005B50E3" w:rsidRDefault="00010F8E" w:rsidP="007B2447">
            <w:pPr>
              <w:pStyle w:val="NoSpacing"/>
              <w:ind w:left="698" w:hanging="698"/>
              <w:rPr>
                <w:rFonts w:ascii="Times New Roman" w:hAnsi="Times New Roman" w:cs="Times New Roman"/>
              </w:rPr>
            </w:pPr>
          </w:p>
          <w:p w14:paraId="12882631" w14:textId="4BF4A1D4" w:rsidR="00010F8E" w:rsidRPr="005B50E3" w:rsidRDefault="00010F8E" w:rsidP="007B2447">
            <w:pPr>
              <w:pStyle w:val="NoSpacing"/>
              <w:ind w:left="698" w:hanging="698"/>
              <w:rPr>
                <w:rFonts w:ascii="Times New Roman" w:hAnsi="Times New Roman" w:cs="Times New Roman"/>
              </w:rPr>
            </w:pPr>
          </w:p>
          <w:p w14:paraId="29ED0CA9" w14:textId="78280252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5A9AE12" w14:textId="77777777" w:rsidR="00603704" w:rsidRPr="005B50E3" w:rsidRDefault="00603704" w:rsidP="005B50E3">
      <w:pPr>
        <w:pStyle w:val="NoSpacing"/>
        <w:rPr>
          <w:rFonts w:ascii="Times New Roman" w:hAnsi="Times New Roman" w:cs="Times New Roman"/>
        </w:rPr>
      </w:pPr>
    </w:p>
    <w:p w14:paraId="5C1BB9F1" w14:textId="55621AE8" w:rsidR="000A304C" w:rsidRPr="005B50E3" w:rsidRDefault="000A304C" w:rsidP="009F4392">
      <w:pPr>
        <w:pStyle w:val="Heading2"/>
      </w:pPr>
      <w:r w:rsidRPr="005B50E3">
        <w:t>What active, learner-centered strategies will you include in the session to engage attendees?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314085F8" w14:textId="77777777" w:rsidTr="00503EDD">
        <w:tc>
          <w:tcPr>
            <w:tcW w:w="9350" w:type="dxa"/>
            <w:shd w:val="clear" w:color="auto" w:fill="E8E8E8" w:themeFill="background2"/>
          </w:tcPr>
          <w:p w14:paraId="29289DDB" w14:textId="77777777" w:rsidR="000A304C" w:rsidRPr="005B50E3" w:rsidRDefault="000A304C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63CB034" w14:textId="77777777" w:rsidR="000A304C" w:rsidRPr="005B50E3" w:rsidRDefault="000A304C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15E75BA" w14:textId="77777777" w:rsidR="000A304C" w:rsidRPr="005B50E3" w:rsidRDefault="000A304C" w:rsidP="005B50E3">
      <w:pPr>
        <w:pStyle w:val="NoSpacing"/>
        <w:rPr>
          <w:rFonts w:ascii="Times New Roman" w:hAnsi="Times New Roman" w:cs="Times New Roman"/>
        </w:rPr>
      </w:pPr>
    </w:p>
    <w:p w14:paraId="7C4FE86C" w14:textId="021E4FF4" w:rsidR="003E744A" w:rsidRPr="005B50E3" w:rsidRDefault="003E744A" w:rsidP="009F4392">
      <w:pPr>
        <w:pStyle w:val="Heading2"/>
      </w:pPr>
      <w:r w:rsidRPr="005B50E3">
        <w:t>Have you presented this session (or a similar session) before? If yes, please provide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53782267" w14:textId="77777777" w:rsidTr="00503EDD">
        <w:tc>
          <w:tcPr>
            <w:tcW w:w="9350" w:type="dxa"/>
            <w:shd w:val="clear" w:color="auto" w:fill="E8E8E8" w:themeFill="background2"/>
          </w:tcPr>
          <w:p w14:paraId="4DD0C4B3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D16EC67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2CCB457" w14:textId="77777777" w:rsidR="003E744A" w:rsidRPr="005B50E3" w:rsidRDefault="003E744A" w:rsidP="005B50E3">
      <w:pPr>
        <w:pStyle w:val="NoSpacing"/>
        <w:rPr>
          <w:rFonts w:ascii="Times New Roman" w:hAnsi="Times New Roman" w:cs="Times New Roman"/>
        </w:rPr>
      </w:pPr>
    </w:p>
    <w:p w14:paraId="38F9F931" w14:textId="325726FB" w:rsidR="003E744A" w:rsidRPr="005B50E3" w:rsidRDefault="003E744A" w:rsidP="009F4392">
      <w:pPr>
        <w:pStyle w:val="Heading2"/>
      </w:pPr>
      <w:r w:rsidRPr="005B50E3">
        <w:t>What is the anticipated length of your session?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11C2FFA5" w14:textId="77777777" w:rsidTr="00503EDD">
        <w:tc>
          <w:tcPr>
            <w:tcW w:w="9350" w:type="dxa"/>
            <w:shd w:val="clear" w:color="auto" w:fill="E8E8E8" w:themeFill="background2"/>
          </w:tcPr>
          <w:p w14:paraId="2B75A1F3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A0A8CA9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0D62507" w14:textId="77777777" w:rsidR="003E744A" w:rsidRPr="005B50E3" w:rsidRDefault="003E744A" w:rsidP="005B50E3">
      <w:pPr>
        <w:pStyle w:val="NoSpacing"/>
        <w:rPr>
          <w:rFonts w:ascii="Times New Roman" w:hAnsi="Times New Roman" w:cs="Times New Roman"/>
        </w:rPr>
      </w:pPr>
    </w:p>
    <w:p w14:paraId="1AFC8F0D" w14:textId="68F86281" w:rsidR="003E744A" w:rsidRPr="005B50E3" w:rsidRDefault="003E744A" w:rsidP="009F4392">
      <w:pPr>
        <w:pStyle w:val="Heading2"/>
      </w:pPr>
      <w:r w:rsidRPr="005B50E3">
        <w:t>What are you</w:t>
      </w:r>
      <w:r w:rsidR="00633BD7">
        <w:t>r</w:t>
      </w:r>
      <w:r w:rsidRPr="005B50E3">
        <w:t xml:space="preserve"> preferred days, times, and locations for the session?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7473D97B" w14:textId="77777777" w:rsidTr="00503EDD">
        <w:tc>
          <w:tcPr>
            <w:tcW w:w="9350" w:type="dxa"/>
            <w:shd w:val="clear" w:color="auto" w:fill="E8E8E8" w:themeFill="background2"/>
          </w:tcPr>
          <w:p w14:paraId="5D7EE4A9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608A376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B6B27F1" w14:textId="77777777" w:rsidR="003E744A" w:rsidRPr="005B50E3" w:rsidRDefault="003E744A" w:rsidP="005B50E3">
      <w:pPr>
        <w:pStyle w:val="NoSpacing"/>
        <w:rPr>
          <w:rFonts w:ascii="Times New Roman" w:hAnsi="Times New Roman" w:cs="Times New Roman"/>
        </w:rPr>
      </w:pPr>
    </w:p>
    <w:p w14:paraId="5524C3F1" w14:textId="4FC17B40" w:rsidR="003E744A" w:rsidRPr="005B50E3" w:rsidRDefault="003E744A" w:rsidP="009F4392">
      <w:pPr>
        <w:pStyle w:val="Heading2"/>
      </w:pPr>
      <w:r w:rsidRPr="005B50E3">
        <w:t xml:space="preserve">Describe any resources you will need to conduct your session (e.g., whiteboards for small group work, audio capabilities to play a video </w:t>
      </w:r>
      <w:proofErr w:type="gramStart"/>
      <w:r w:rsidRPr="005B50E3">
        <w:t>clip;</w:t>
      </w:r>
      <w:proofErr w:type="gramEnd"/>
      <w:r w:rsidRPr="005B50E3">
        <w:t xml:space="preserve"> horseshoe table configuration)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50E3" w:rsidRPr="005B50E3" w14:paraId="3E26C430" w14:textId="77777777" w:rsidTr="00503EDD">
        <w:tc>
          <w:tcPr>
            <w:tcW w:w="9350" w:type="dxa"/>
            <w:shd w:val="clear" w:color="auto" w:fill="E8E8E8" w:themeFill="background2"/>
          </w:tcPr>
          <w:p w14:paraId="4BBC85A0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E7DE0D2" w14:textId="77777777" w:rsidR="003E744A" w:rsidRPr="005B50E3" w:rsidRDefault="003E744A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0412E7D" w14:textId="77777777" w:rsidR="003E744A" w:rsidRPr="005B50E3" w:rsidRDefault="003E744A" w:rsidP="005B50E3">
      <w:pPr>
        <w:pStyle w:val="NoSpacing"/>
        <w:rPr>
          <w:rFonts w:ascii="Times New Roman" w:hAnsi="Times New Roman" w:cs="Times New Roman"/>
        </w:rPr>
      </w:pPr>
    </w:p>
    <w:p w14:paraId="2FFE9848" w14:textId="77777777" w:rsidR="003E744A" w:rsidRPr="005B50E3" w:rsidRDefault="003E744A" w:rsidP="005B50E3">
      <w:pPr>
        <w:pStyle w:val="NoSpacing"/>
        <w:rPr>
          <w:rFonts w:ascii="Times New Roman" w:hAnsi="Times New Roman" w:cs="Times New Roman"/>
        </w:rPr>
      </w:pPr>
    </w:p>
    <w:p w14:paraId="54BADD21" w14:textId="77777777" w:rsidR="00603704" w:rsidRPr="005B50E3" w:rsidRDefault="00603704" w:rsidP="005B50E3">
      <w:pPr>
        <w:pStyle w:val="NoSpacing"/>
        <w:rPr>
          <w:rFonts w:ascii="Times New Roman" w:hAnsi="Times New Roman" w:cs="Times New Roman"/>
        </w:rPr>
      </w:pPr>
    </w:p>
    <w:p w14:paraId="75ED606E" w14:textId="2FBF2C0D" w:rsidR="00603704" w:rsidRPr="009F4392" w:rsidRDefault="00603704" w:rsidP="009F4392">
      <w:pPr>
        <w:pStyle w:val="Heading2"/>
        <w:jc w:val="center"/>
        <w:rPr>
          <w:u w:val="single"/>
        </w:rPr>
      </w:pPr>
      <w:r w:rsidRPr="009F4392">
        <w:rPr>
          <w:u w:val="single"/>
        </w:rPr>
        <w:lastRenderedPageBreak/>
        <w:t>Talk or Workshop</w:t>
      </w:r>
    </w:p>
    <w:p w14:paraId="53B382AF" w14:textId="5206FFD4" w:rsidR="00603704" w:rsidRPr="009F4392" w:rsidRDefault="00603704" w:rsidP="005B50E3">
      <w:pPr>
        <w:pStyle w:val="NoSpacing"/>
        <w:rPr>
          <w:rFonts w:ascii="Times New Roman" w:hAnsi="Times New Roman" w:cs="Times New Roman"/>
          <w:b/>
          <w:bCs/>
          <w:color w:val="002855"/>
        </w:rPr>
      </w:pPr>
      <w:r w:rsidRPr="009F4392">
        <w:rPr>
          <w:rFonts w:ascii="Times New Roman" w:hAnsi="Times New Roman" w:cs="Times New Roman"/>
          <w:b/>
          <w:bCs/>
          <w:color w:val="002855"/>
        </w:rPr>
        <w:t>Choose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5B50E3" w:rsidRPr="005B50E3" w14:paraId="683C6E3A" w14:textId="77777777" w:rsidTr="00226EDF">
        <w:tc>
          <w:tcPr>
            <w:tcW w:w="1255" w:type="dxa"/>
            <w:shd w:val="clear" w:color="auto" w:fill="E8E8E8" w:themeFill="background2"/>
            <w:vAlign w:val="center"/>
          </w:tcPr>
          <w:p w14:paraId="024306C2" w14:textId="77777777" w:rsidR="00603704" w:rsidRPr="005B50E3" w:rsidRDefault="00603704" w:rsidP="00226ED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14:paraId="40218CAA" w14:textId="77777777" w:rsidR="00603704" w:rsidRPr="009F4392" w:rsidRDefault="00603704" w:rsidP="009F4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  <w:t>Teaching Talks</w:t>
            </w:r>
          </w:p>
          <w:p w14:paraId="6066F11A" w14:textId="5ED22D52" w:rsidR="00603704" w:rsidRPr="009F4392" w:rsidRDefault="00603704" w:rsidP="009F4392">
            <w:pPr>
              <w:pStyle w:val="NoSpacing"/>
              <w:jc w:val="both"/>
              <w:rPr>
                <w:rFonts w:ascii="Times New Roman" w:hAnsi="Times New Roman" w:cs="Times New Roman"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The Teaching and Learning Center sponsors and co-sponsors talks on teaching and learning topics. Presenters include those who teach across WVU as well as invited presenters from outside of WVU. Talks 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  <w:u w:val="single"/>
              </w:rPr>
              <w:t>may be recorded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at the discretion of the presenter and the availability of staff to close caption the recording for accessibility. Talks are typically offered on a single day and time.</w:t>
            </w:r>
          </w:p>
        </w:tc>
      </w:tr>
      <w:tr w:rsidR="005B50E3" w:rsidRPr="005B50E3" w14:paraId="5B99A963" w14:textId="77777777" w:rsidTr="00226EDF">
        <w:tc>
          <w:tcPr>
            <w:tcW w:w="12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15D9A9B" w14:textId="77777777" w:rsidR="00603704" w:rsidRPr="005B50E3" w:rsidRDefault="00603704" w:rsidP="00226ED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14:paraId="391DC8E3" w14:textId="1E920AE3" w:rsidR="00603704" w:rsidRPr="009F4392" w:rsidRDefault="00603704" w:rsidP="009F439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  <w:t>Workshops</w:t>
            </w:r>
          </w:p>
          <w:p w14:paraId="2F012FF5" w14:textId="4DBAF926" w:rsidR="00603704" w:rsidRPr="009F4392" w:rsidRDefault="00603704" w:rsidP="009F4392">
            <w:pPr>
              <w:pStyle w:val="NoSpacing"/>
              <w:jc w:val="both"/>
              <w:rPr>
                <w:rFonts w:ascii="Times New Roman" w:hAnsi="Times New Roman" w:cs="Times New Roman"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Workshops are intended to serve as teaching professional development opportunities for WVU instructors. Those who attend a workshop will receive a digital copy of the materials and an email outlining the workshop’s outcomes. (</w:t>
            </w:r>
            <w:r w:rsidR="00DA4935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Those who submit an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annual review in Digital Measures </w:t>
            </w:r>
            <w:r w:rsidR="00DA4935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are encouraged to 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retain this </w:t>
            </w:r>
            <w:r w:rsidR="00DA4935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letter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for </w:t>
            </w:r>
            <w:r w:rsidR="00DA4935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their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reference when putting together </w:t>
            </w:r>
            <w:r w:rsidR="00DA4935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their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materials.) Workshops are 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  <w:u w:val="single"/>
              </w:rPr>
              <w:t>not recorded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for instructor privacy and to encourage instructor dialogue which, at times, can include vulnerable conversations on teaching. The interactive and participant-centered nature of workshop events are generally not conducive to passive recordings. Workshops are </w:t>
            </w:r>
            <w:r w:rsidR="00010F8E"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typically 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offered multiple times at different locations. </w:t>
            </w:r>
          </w:p>
        </w:tc>
      </w:tr>
      <w:tr w:rsidR="005B50E3" w:rsidRPr="005B50E3" w14:paraId="34CEC4B8" w14:textId="77777777" w:rsidTr="00010F8E">
        <w:tc>
          <w:tcPr>
            <w:tcW w:w="1255" w:type="dxa"/>
            <w:tcBorders>
              <w:left w:val="nil"/>
              <w:bottom w:val="nil"/>
            </w:tcBorders>
            <w:vAlign w:val="center"/>
          </w:tcPr>
          <w:p w14:paraId="7F85F3F6" w14:textId="77777777" w:rsidR="00603704" w:rsidRPr="005B50E3" w:rsidRDefault="00603704" w:rsidP="005B50E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095" w:type="dxa"/>
          </w:tcPr>
          <w:p w14:paraId="4EC26F96" w14:textId="77777777" w:rsidR="00603704" w:rsidRPr="005B50E3" w:rsidRDefault="00603704" w:rsidP="005B50E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52255D" w14:textId="483FFFFC" w:rsidR="00603704" w:rsidRPr="009F4392" w:rsidRDefault="00603704" w:rsidP="009F4392">
            <w:pPr>
              <w:pStyle w:val="Heading3"/>
            </w:pPr>
            <w:r w:rsidRPr="009F4392">
              <w:t>If you selected Workshop above, complete this additional section.</w:t>
            </w:r>
          </w:p>
          <w:p w14:paraId="0BECF64B" w14:textId="7A3439E5" w:rsidR="00603704" w:rsidRPr="009F4392" w:rsidRDefault="00603704" w:rsidP="005B50E3">
            <w:pPr>
              <w:pStyle w:val="NoSpacing"/>
              <w:rPr>
                <w:rFonts w:ascii="Times New Roman" w:hAnsi="Times New Roman" w:cs="Times New Roman"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Participants leave our workshops with a product or asset that can be used in their teaching. Describe the product or asset instructors will </w:t>
            </w:r>
            <w:r w:rsidR="00B24677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>develop</w:t>
            </w:r>
            <w:r w:rsidRPr="009F4392">
              <w:rPr>
                <w:rFonts w:ascii="Times New Roman" w:hAnsi="Times New Roman" w:cs="Times New Roman"/>
                <w:color w:val="002855"/>
                <w:sz w:val="20"/>
                <w:szCs w:val="20"/>
              </w:rPr>
              <w:t xml:space="preserve"> during the session: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69"/>
            </w:tblGrid>
            <w:tr w:rsidR="005B50E3" w:rsidRPr="005B50E3" w14:paraId="37815C2A" w14:textId="77777777" w:rsidTr="00010F8E">
              <w:tc>
                <w:tcPr>
                  <w:tcW w:w="7869" w:type="dxa"/>
                  <w:shd w:val="clear" w:color="auto" w:fill="E8E8E8" w:themeFill="background2"/>
                </w:tcPr>
                <w:p w14:paraId="3D78FEA8" w14:textId="77777777" w:rsidR="00010F8E" w:rsidRPr="005B50E3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934316" w14:textId="77777777" w:rsidR="00010F8E" w:rsidRPr="005B50E3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8EDB1F" w14:textId="77777777" w:rsidR="00010F8E" w:rsidRPr="005B50E3" w:rsidRDefault="00010F8E" w:rsidP="005B50E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627B8" w14:textId="3E8ABBE2" w:rsidR="00603704" w:rsidRPr="009F4392" w:rsidRDefault="00603704" w:rsidP="005B50E3">
            <w:pPr>
              <w:pStyle w:val="NoSpacing"/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</w:pPr>
            <w:r w:rsidRPr="009F4392">
              <w:rPr>
                <w:rFonts w:ascii="Times New Roman" w:hAnsi="Times New Roman" w:cs="Times New Roman"/>
                <w:b/>
                <w:bCs/>
                <w:color w:val="002855"/>
                <w:sz w:val="20"/>
                <w:szCs w:val="20"/>
              </w:rPr>
              <w:t>Choose 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6545"/>
            </w:tblGrid>
            <w:tr w:rsidR="005B50E3" w:rsidRPr="005B50E3" w14:paraId="752CC92E" w14:textId="77777777" w:rsidTr="00226EDF">
              <w:tc>
                <w:tcPr>
                  <w:tcW w:w="1054" w:type="dxa"/>
                  <w:shd w:val="clear" w:color="auto" w:fill="E8E8E8" w:themeFill="background2"/>
                  <w:vAlign w:val="center"/>
                </w:tcPr>
                <w:p w14:paraId="008C3A6B" w14:textId="77777777" w:rsidR="00603704" w:rsidRPr="005B50E3" w:rsidRDefault="00603704" w:rsidP="00226E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45" w:type="dxa"/>
                </w:tcPr>
                <w:p w14:paraId="1EA9DA6A" w14:textId="7AC95EAD" w:rsidR="00603704" w:rsidRPr="009F4392" w:rsidRDefault="00010F8E" w:rsidP="009F4392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</w:pP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>Participants will leave with a completed product/asset at the end of the workshop that can be used now or in the immediate future (</w:t>
                  </w:r>
                  <w:r w:rsidR="002B0971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e.g., </w:t>
                  </w: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>next semester).</w:t>
                  </w:r>
                </w:p>
              </w:tc>
            </w:tr>
            <w:tr w:rsidR="005B50E3" w:rsidRPr="005B50E3" w14:paraId="14FCF4EC" w14:textId="77777777" w:rsidTr="00226EDF">
              <w:tc>
                <w:tcPr>
                  <w:tcW w:w="1054" w:type="dxa"/>
                  <w:tcBorders>
                    <w:bottom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522EE9A6" w14:textId="77777777" w:rsidR="00603704" w:rsidRPr="005B50E3" w:rsidRDefault="00603704" w:rsidP="00226E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45" w:type="dxa"/>
                </w:tcPr>
                <w:p w14:paraId="6CC6782B" w14:textId="45C675F5" w:rsidR="00603704" w:rsidRPr="009F4392" w:rsidRDefault="00010F8E" w:rsidP="009F4392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</w:pP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>Participants will leave with a partially completed product/asset, with enough resources on hand to independently finish the work on their own.</w:t>
                  </w:r>
                </w:p>
              </w:tc>
            </w:tr>
            <w:tr w:rsidR="005B50E3" w:rsidRPr="005B50E3" w14:paraId="6ABCA2F9" w14:textId="77777777" w:rsidTr="00010F8E">
              <w:tc>
                <w:tcPr>
                  <w:tcW w:w="1054" w:type="dxa"/>
                  <w:tcBorders>
                    <w:left w:val="nil"/>
                    <w:bottom w:val="nil"/>
                  </w:tcBorders>
                  <w:vAlign w:val="center"/>
                </w:tcPr>
                <w:p w14:paraId="7AFEF56E" w14:textId="77777777" w:rsidR="00010F8E" w:rsidRPr="005B50E3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45" w:type="dxa"/>
                </w:tcPr>
                <w:p w14:paraId="5F98B9E4" w14:textId="77777777" w:rsidR="00010F8E" w:rsidRPr="005B50E3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4D7EF937" w14:textId="6C99736D" w:rsidR="00010F8E" w:rsidRPr="005B50E3" w:rsidRDefault="00010F8E" w:rsidP="009F4392">
                  <w:pPr>
                    <w:pStyle w:val="Heading3"/>
                  </w:pPr>
                  <w:r w:rsidRPr="005B50E3">
                    <w:t>If you selected partial product/asset above, please complete this section.</w:t>
                  </w:r>
                </w:p>
                <w:p w14:paraId="12726A67" w14:textId="373F0FB8" w:rsidR="00010F8E" w:rsidRPr="009F4392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</w:pP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Briefly describe the progress participants </w:t>
                  </w:r>
                  <w:r w:rsidR="00A37383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can expect to </w:t>
                  </w: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make </w:t>
                  </w:r>
                  <w:r w:rsidR="00A37383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during the workshop </w:t>
                  </w:r>
                  <w:r w:rsidR="003F7E63"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>as well as</w:t>
                  </w:r>
                  <w:r w:rsidRPr="009F4392">
                    <w:rPr>
                      <w:rFonts w:ascii="Times New Roman" w:hAnsi="Times New Roman" w:cs="Times New Roman"/>
                      <w:color w:val="002855"/>
                      <w:sz w:val="20"/>
                      <w:szCs w:val="20"/>
                    </w:rPr>
                    <w:t xml:space="preserve"> the resources which will enable them to independently finish the work on their own.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19"/>
                  </w:tblGrid>
                  <w:tr w:rsidR="005B50E3" w:rsidRPr="005B50E3" w14:paraId="08D19D50" w14:textId="77777777" w:rsidTr="003F7E63">
                    <w:tc>
                      <w:tcPr>
                        <w:tcW w:w="6319" w:type="dxa"/>
                        <w:shd w:val="clear" w:color="auto" w:fill="E8E8E8" w:themeFill="background2"/>
                      </w:tcPr>
                      <w:p w14:paraId="3CD01286" w14:textId="77777777" w:rsidR="003F7E63" w:rsidRPr="005B50E3" w:rsidRDefault="003F7E63" w:rsidP="005B50E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2F55C775" w14:textId="77777777" w:rsidR="003F7E63" w:rsidRPr="005B50E3" w:rsidRDefault="003F7E63" w:rsidP="005B50E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1A6C62" w14:textId="77777777" w:rsidR="00010F8E" w:rsidRPr="005B50E3" w:rsidRDefault="00010F8E" w:rsidP="005B50E3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ED25C5" w14:textId="259508C0" w:rsidR="00603704" w:rsidRPr="005B50E3" w:rsidRDefault="00603704" w:rsidP="005B50E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944E31" w14:textId="77777777" w:rsidR="00603704" w:rsidRPr="005B50E3" w:rsidRDefault="00603704" w:rsidP="005B50E3">
      <w:pPr>
        <w:pStyle w:val="NoSpacing"/>
        <w:rPr>
          <w:rFonts w:ascii="Times New Roman" w:hAnsi="Times New Roman" w:cs="Times New Roman"/>
        </w:rPr>
      </w:pPr>
    </w:p>
    <w:p w14:paraId="306FA5C4" w14:textId="760D2EB1" w:rsidR="00603704" w:rsidRPr="007B2447" w:rsidRDefault="007B2447" w:rsidP="007B2447">
      <w:pPr>
        <w:pStyle w:val="Heading2"/>
      </w:pPr>
      <w:r w:rsidRPr="007B2447">
        <w:t>Resources for Participants</w:t>
      </w:r>
    </w:p>
    <w:p w14:paraId="1ECAF3A5" w14:textId="130863D9" w:rsidR="007B2447" w:rsidRPr="007B2447" w:rsidRDefault="003F7E63" w:rsidP="007B2447">
      <w:pPr>
        <w:pStyle w:val="NoSpacing"/>
        <w:rPr>
          <w:rFonts w:ascii="Times New Roman" w:hAnsi="Times New Roman" w:cs="Times New Roman"/>
          <w:color w:val="002855"/>
        </w:rPr>
      </w:pPr>
      <w:r w:rsidRPr="007B2447">
        <w:rPr>
          <w:rFonts w:ascii="Times New Roman" w:hAnsi="Times New Roman" w:cs="Times New Roman"/>
          <w:color w:val="002855"/>
        </w:rPr>
        <w:t xml:space="preserve">Provide a link to the </w:t>
      </w:r>
      <w:r w:rsidR="00993CD5">
        <w:rPr>
          <w:rFonts w:ascii="Times New Roman" w:hAnsi="Times New Roman" w:cs="Times New Roman"/>
          <w:color w:val="002855"/>
        </w:rPr>
        <w:t xml:space="preserve">shared </w:t>
      </w:r>
      <w:r w:rsidRPr="007B2447">
        <w:rPr>
          <w:rFonts w:ascii="Times New Roman" w:hAnsi="Times New Roman" w:cs="Times New Roman"/>
          <w:color w:val="002855"/>
        </w:rPr>
        <w:t xml:space="preserve">folder containing </w:t>
      </w:r>
      <w:r w:rsidR="007B2447">
        <w:rPr>
          <w:rFonts w:ascii="Times New Roman" w:hAnsi="Times New Roman" w:cs="Times New Roman"/>
          <w:color w:val="002855"/>
        </w:rPr>
        <w:t>the</w:t>
      </w:r>
      <w:r w:rsidRPr="007B2447">
        <w:rPr>
          <w:rFonts w:ascii="Times New Roman" w:hAnsi="Times New Roman" w:cs="Times New Roman"/>
          <w:color w:val="002855"/>
        </w:rPr>
        <w:t xml:space="preserve"> resources</w:t>
      </w:r>
      <w:r w:rsidR="007B2447">
        <w:rPr>
          <w:rFonts w:ascii="Times New Roman" w:hAnsi="Times New Roman" w:cs="Times New Roman"/>
          <w:color w:val="002855"/>
        </w:rPr>
        <w:t xml:space="preserve"> you plan to distribute to participants.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2447" w:rsidRPr="005B50E3" w14:paraId="5C612715" w14:textId="77777777" w:rsidTr="00503EDD">
        <w:tc>
          <w:tcPr>
            <w:tcW w:w="9350" w:type="dxa"/>
            <w:shd w:val="clear" w:color="auto" w:fill="E8E8E8" w:themeFill="background2"/>
          </w:tcPr>
          <w:p w14:paraId="6AF1CC51" w14:textId="77777777" w:rsidR="007B2447" w:rsidRPr="005B50E3" w:rsidRDefault="007B2447" w:rsidP="00503ED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9383549" w14:textId="77777777" w:rsidR="007B2447" w:rsidRPr="005B50E3" w:rsidRDefault="007B2447" w:rsidP="00503ED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6252A3F" w14:textId="77777777" w:rsidR="007B2447" w:rsidRPr="005B50E3" w:rsidRDefault="007B2447" w:rsidP="007B2447">
      <w:pPr>
        <w:pStyle w:val="NoSpacing"/>
        <w:rPr>
          <w:rFonts w:ascii="Times New Roman" w:hAnsi="Times New Roman" w:cs="Times New Roman"/>
        </w:rPr>
      </w:pPr>
    </w:p>
    <w:p w14:paraId="065BE6A1" w14:textId="6E407F86" w:rsidR="00603704" w:rsidRPr="007B2447" w:rsidRDefault="007B2447" w:rsidP="007B2447">
      <w:pPr>
        <w:pStyle w:val="Heading2"/>
      </w:pPr>
      <w:r w:rsidRPr="007B2447">
        <w:t>Further Reading</w:t>
      </w:r>
    </w:p>
    <w:p w14:paraId="21E9850F" w14:textId="5A0B6423" w:rsidR="007B2447" w:rsidRPr="007B2447" w:rsidRDefault="007B2447" w:rsidP="007B2447">
      <w:pPr>
        <w:pStyle w:val="NoSpacing"/>
        <w:rPr>
          <w:rFonts w:ascii="Times New Roman" w:hAnsi="Times New Roman" w:cs="Times New Roman"/>
          <w:color w:val="002855"/>
        </w:rPr>
      </w:pPr>
      <w:r w:rsidRPr="007B2447">
        <w:rPr>
          <w:rFonts w:ascii="Times New Roman" w:hAnsi="Times New Roman" w:cs="Times New Roman"/>
          <w:color w:val="002855"/>
        </w:rPr>
        <w:t>The Teaching and Learning Center p</w:t>
      </w:r>
      <w:r w:rsidR="003F7E63" w:rsidRPr="007B2447">
        <w:rPr>
          <w:rFonts w:ascii="Times New Roman" w:hAnsi="Times New Roman" w:cs="Times New Roman"/>
          <w:color w:val="002855"/>
        </w:rPr>
        <w:t>rovide</w:t>
      </w:r>
      <w:r>
        <w:rPr>
          <w:rFonts w:ascii="Times New Roman" w:hAnsi="Times New Roman" w:cs="Times New Roman"/>
          <w:color w:val="002855"/>
        </w:rPr>
        <w:t>s</w:t>
      </w:r>
      <w:r w:rsidR="003F7E63" w:rsidRPr="007B2447">
        <w:rPr>
          <w:rFonts w:ascii="Times New Roman" w:hAnsi="Times New Roman" w:cs="Times New Roman"/>
          <w:color w:val="002855"/>
        </w:rPr>
        <w:t xml:space="preserve"> a list of </w:t>
      </w:r>
      <w:r>
        <w:rPr>
          <w:rFonts w:ascii="Times New Roman" w:hAnsi="Times New Roman" w:cs="Times New Roman"/>
          <w:color w:val="002855"/>
        </w:rPr>
        <w:t>further reading</w:t>
      </w:r>
      <w:r w:rsidR="003F7E63" w:rsidRPr="007B2447">
        <w:rPr>
          <w:rFonts w:ascii="Times New Roman" w:hAnsi="Times New Roman" w:cs="Times New Roman"/>
          <w:color w:val="002855"/>
        </w:rPr>
        <w:t xml:space="preserve"> </w:t>
      </w:r>
      <w:r w:rsidRPr="007B2447">
        <w:rPr>
          <w:rFonts w:ascii="Times New Roman" w:hAnsi="Times New Roman" w:cs="Times New Roman"/>
          <w:color w:val="002855"/>
        </w:rPr>
        <w:t>for</w:t>
      </w:r>
      <w:r w:rsidR="003F7E63" w:rsidRPr="007B2447">
        <w:rPr>
          <w:rFonts w:ascii="Times New Roman" w:hAnsi="Times New Roman" w:cs="Times New Roman"/>
          <w:color w:val="002855"/>
        </w:rPr>
        <w:t xml:space="preserve"> participants who would like to do a deeper dive </w:t>
      </w:r>
      <w:r>
        <w:rPr>
          <w:rFonts w:ascii="Times New Roman" w:hAnsi="Times New Roman" w:cs="Times New Roman"/>
          <w:color w:val="002855"/>
        </w:rPr>
        <w:t>on a session</w:t>
      </w:r>
      <w:r w:rsidR="003F7E63" w:rsidRPr="007B2447">
        <w:rPr>
          <w:rFonts w:ascii="Times New Roman" w:hAnsi="Times New Roman" w:cs="Times New Roman"/>
          <w:color w:val="002855"/>
        </w:rPr>
        <w:t xml:space="preserve"> topic. If the resource is </w:t>
      </w:r>
      <w:r>
        <w:rPr>
          <w:rFonts w:ascii="Times New Roman" w:hAnsi="Times New Roman" w:cs="Times New Roman"/>
          <w:color w:val="002855"/>
        </w:rPr>
        <w:t xml:space="preserve">a book or </w:t>
      </w:r>
      <w:proofErr w:type="spellStart"/>
      <w:r>
        <w:rPr>
          <w:rFonts w:ascii="Times New Roman" w:hAnsi="Times New Roman" w:cs="Times New Roman"/>
          <w:color w:val="002855"/>
        </w:rPr>
        <w:t>ebook</w:t>
      </w:r>
      <w:proofErr w:type="spellEnd"/>
      <w:r>
        <w:rPr>
          <w:rFonts w:ascii="Times New Roman" w:hAnsi="Times New Roman" w:cs="Times New Roman"/>
          <w:color w:val="002855"/>
        </w:rPr>
        <w:t xml:space="preserve"> </w:t>
      </w:r>
      <w:r w:rsidR="003F7E63" w:rsidRPr="007B2447">
        <w:rPr>
          <w:rFonts w:ascii="Times New Roman" w:hAnsi="Times New Roman" w:cs="Times New Roman"/>
          <w:color w:val="002855"/>
        </w:rPr>
        <w:t xml:space="preserve">available through WVU libraries, please provide a permalink to the card catalog.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2447" w:rsidRPr="005B50E3" w14:paraId="1E4A243B" w14:textId="77777777" w:rsidTr="00503EDD">
        <w:tc>
          <w:tcPr>
            <w:tcW w:w="9350" w:type="dxa"/>
            <w:shd w:val="clear" w:color="auto" w:fill="E8E8E8" w:themeFill="background2"/>
          </w:tcPr>
          <w:p w14:paraId="17403A86" w14:textId="1ABE65AF" w:rsidR="007B2447" w:rsidRPr="005B50E3" w:rsidRDefault="007B2447" w:rsidP="007B244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Further Reading</w:t>
            </w:r>
          </w:p>
          <w:p w14:paraId="45FF214C" w14:textId="77777777" w:rsidR="007B2447" w:rsidRPr="005B50E3" w:rsidRDefault="007B2447" w:rsidP="007B2447">
            <w:pPr>
              <w:pStyle w:val="NoSpacing"/>
              <w:ind w:left="698" w:hanging="698"/>
              <w:rPr>
                <w:rFonts w:ascii="Times New Roman" w:hAnsi="Times New Roman" w:cs="Times New Roman"/>
              </w:rPr>
            </w:pPr>
          </w:p>
          <w:p w14:paraId="16A24F64" w14:textId="77777777" w:rsidR="007B2447" w:rsidRPr="005B50E3" w:rsidRDefault="007B2447" w:rsidP="007B2447">
            <w:pPr>
              <w:pStyle w:val="NoSpacing"/>
              <w:ind w:left="698" w:hanging="698"/>
              <w:rPr>
                <w:rFonts w:ascii="Times New Roman" w:hAnsi="Times New Roman" w:cs="Times New Roman"/>
              </w:rPr>
            </w:pPr>
          </w:p>
          <w:p w14:paraId="6BCC78FB" w14:textId="77777777" w:rsidR="007B2447" w:rsidRPr="005B50E3" w:rsidRDefault="007B2447" w:rsidP="00503ED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D5CA668" w14:textId="77777777" w:rsidR="007B2447" w:rsidRPr="005B50E3" w:rsidRDefault="007B2447" w:rsidP="007B2447">
      <w:pPr>
        <w:pStyle w:val="NoSpacing"/>
        <w:rPr>
          <w:rFonts w:ascii="Times New Roman" w:hAnsi="Times New Roman" w:cs="Times New Roman"/>
        </w:rPr>
      </w:pPr>
    </w:p>
    <w:sectPr w:rsidR="007B2447" w:rsidRPr="005B5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A295" w14:textId="77777777" w:rsidR="00547C93" w:rsidRDefault="00547C93" w:rsidP="003A639C">
      <w:pPr>
        <w:spacing w:after="0" w:line="240" w:lineRule="auto"/>
      </w:pPr>
      <w:r>
        <w:separator/>
      </w:r>
    </w:p>
  </w:endnote>
  <w:endnote w:type="continuationSeparator" w:id="0">
    <w:p w14:paraId="1DCD7628" w14:textId="77777777" w:rsidR="00547C93" w:rsidRDefault="00547C93" w:rsidP="003A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DCD6" w14:textId="77777777" w:rsidR="00547C93" w:rsidRDefault="00547C93" w:rsidP="003A639C">
      <w:pPr>
        <w:spacing w:after="0" w:line="240" w:lineRule="auto"/>
      </w:pPr>
      <w:r>
        <w:separator/>
      </w:r>
    </w:p>
  </w:footnote>
  <w:footnote w:type="continuationSeparator" w:id="0">
    <w:p w14:paraId="7404123E" w14:textId="77777777" w:rsidR="00547C93" w:rsidRDefault="00547C93" w:rsidP="003A6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B"/>
    <w:rsid w:val="00010F8E"/>
    <w:rsid w:val="000A304C"/>
    <w:rsid w:val="0011524B"/>
    <w:rsid w:val="001A7817"/>
    <w:rsid w:val="00226EDF"/>
    <w:rsid w:val="002B0971"/>
    <w:rsid w:val="003A639C"/>
    <w:rsid w:val="003E744A"/>
    <w:rsid w:val="003F39B4"/>
    <w:rsid w:val="003F7E63"/>
    <w:rsid w:val="004816BD"/>
    <w:rsid w:val="00547C93"/>
    <w:rsid w:val="00596796"/>
    <w:rsid w:val="005B50E3"/>
    <w:rsid w:val="00603704"/>
    <w:rsid w:val="00633BD7"/>
    <w:rsid w:val="00681815"/>
    <w:rsid w:val="00753D92"/>
    <w:rsid w:val="007B2447"/>
    <w:rsid w:val="00951E6E"/>
    <w:rsid w:val="00993CD5"/>
    <w:rsid w:val="009F4392"/>
    <w:rsid w:val="00A04F59"/>
    <w:rsid w:val="00A37383"/>
    <w:rsid w:val="00A9675E"/>
    <w:rsid w:val="00B24677"/>
    <w:rsid w:val="00C04953"/>
    <w:rsid w:val="00D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B0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9F4392"/>
    <w:pPr>
      <w:outlineLvl w:val="0"/>
    </w:pPr>
    <w:rPr>
      <w:rFonts w:ascii="Times New Roman" w:hAnsi="Times New Roman" w:cs="Times New Roman"/>
      <w:b/>
      <w:bCs/>
      <w:color w:val="002855"/>
      <w:sz w:val="40"/>
      <w:szCs w:val="40"/>
      <w:u w:val="singl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F4392"/>
    <w:pPr>
      <w:outlineLvl w:val="1"/>
    </w:pPr>
    <w:rPr>
      <w:rFonts w:ascii="Times New Roman" w:hAnsi="Times New Roman" w:cs="Times New Roman"/>
      <w:b/>
      <w:bCs/>
      <w:color w:val="002855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9F4392"/>
    <w:pPr>
      <w:outlineLvl w:val="2"/>
    </w:pPr>
    <w:rPr>
      <w:rFonts w:ascii="Times New Roman" w:hAnsi="Times New Roman" w:cs="Times New Roman"/>
      <w:b/>
      <w:bCs/>
      <w:i/>
      <w:iCs/>
      <w:color w:val="00285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392"/>
    <w:rPr>
      <w:rFonts w:ascii="Times New Roman" w:hAnsi="Times New Roman" w:cs="Times New Roman"/>
      <w:b/>
      <w:bCs/>
      <w:color w:val="002855"/>
      <w:sz w:val="40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392"/>
    <w:rPr>
      <w:rFonts w:ascii="Times New Roman" w:hAnsi="Times New Roman" w:cs="Times New Roman"/>
      <w:b/>
      <w:bCs/>
      <w:color w:val="002855"/>
    </w:rPr>
  </w:style>
  <w:style w:type="character" w:customStyle="1" w:styleId="Heading3Char">
    <w:name w:val="Heading 3 Char"/>
    <w:basedOn w:val="DefaultParagraphFont"/>
    <w:link w:val="Heading3"/>
    <w:uiPriority w:val="9"/>
    <w:rsid w:val="009F4392"/>
    <w:rPr>
      <w:rFonts w:ascii="Times New Roman" w:hAnsi="Times New Roman" w:cs="Times New Roman"/>
      <w:b/>
      <w:bCs/>
      <w:i/>
      <w:iCs/>
      <w:color w:val="00285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2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3704"/>
    <w:pPr>
      <w:spacing w:after="0" w:line="240" w:lineRule="auto"/>
    </w:pPr>
  </w:style>
  <w:style w:type="table" w:styleId="TableGrid">
    <w:name w:val="Table Grid"/>
    <w:basedOn w:val="TableNormal"/>
    <w:uiPriority w:val="39"/>
    <w:rsid w:val="006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39C"/>
  </w:style>
  <w:style w:type="paragraph" w:styleId="Footer">
    <w:name w:val="footer"/>
    <w:basedOn w:val="Normal"/>
    <w:link w:val="FooterChar"/>
    <w:uiPriority w:val="99"/>
    <w:unhideWhenUsed/>
    <w:rsid w:val="003A6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2025-01-07T18:23:00Z</dcterms:created>
  <dcterms:modified xsi:type="dcterms:W3CDTF">2025-01-07T18:23:00Z</dcterms:modified>
</cp:coreProperties>
</file>