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8F82" w14:textId="4DCE8F49" w:rsidR="2F97E7A5" w:rsidRDefault="00C95D5C" w:rsidP="6154AE28">
      <w:pPr>
        <w:pStyle w:val="NoSpacing"/>
      </w:pPr>
      <w:r>
        <w:rPr>
          <w:rStyle w:val="Heading1Char"/>
        </w:rPr>
        <w:t>Slides</w:t>
      </w:r>
      <w:r w:rsidR="00175407">
        <w:rPr>
          <w:rStyle w:val="Heading1Char"/>
        </w:rPr>
        <w:t xml:space="preserve">, </w:t>
      </w:r>
      <w:r>
        <w:rPr>
          <w:rStyle w:val="Heading1Char"/>
        </w:rPr>
        <w:t>Video</w:t>
      </w:r>
      <w:r w:rsidR="008334AF">
        <w:rPr>
          <w:rStyle w:val="Heading1Char"/>
        </w:rPr>
        <w:t>,</w:t>
      </w:r>
      <w:r w:rsidR="00175407">
        <w:rPr>
          <w:rStyle w:val="Heading1Char"/>
        </w:rPr>
        <w:t xml:space="preserve"> and </w:t>
      </w:r>
      <w:r w:rsidR="00C05779">
        <w:rPr>
          <w:rStyle w:val="Heading1Char"/>
        </w:rPr>
        <w:t>Multimedia</w:t>
      </w:r>
      <w:r w:rsidR="69B9F902" w:rsidRPr="00CB0F76">
        <w:rPr>
          <w:rStyle w:val="Heading1Char"/>
        </w:rPr>
        <w:t xml:space="preserve"> Review</w:t>
      </w:r>
      <w:r w:rsidR="00175407">
        <w:rPr>
          <w:rStyle w:val="Heading1Char"/>
        </w:rPr>
        <w:tab/>
      </w:r>
      <w:r w:rsidR="00175407">
        <w:rPr>
          <w:rStyle w:val="Heading1Char"/>
        </w:rPr>
        <w:tab/>
      </w:r>
      <w:r w:rsidR="2F97E7A5">
        <w:tab/>
      </w:r>
      <w:r w:rsidR="2F97E7A5">
        <w:tab/>
      </w:r>
      <w:r w:rsidR="2F97E7A5">
        <w:tab/>
      </w:r>
      <w:r w:rsidR="2F97E7A5">
        <w:tab/>
      </w:r>
      <w:r w:rsidR="000E7EF3">
        <w:t xml:space="preserve">Formative </w:t>
      </w:r>
      <w:r w:rsidR="2F97E7A5">
        <w:t>Peer Review of Teaching Form</w:t>
      </w:r>
    </w:p>
    <w:p w14:paraId="0DEC8317" w14:textId="6E797E3B" w:rsidR="6154AE28" w:rsidRDefault="6154AE28" w:rsidP="6154AE28">
      <w:pPr>
        <w:pStyle w:val="NoSpacing"/>
        <w:rPr>
          <w:sz w:val="16"/>
          <w:szCs w:val="16"/>
        </w:rPr>
      </w:pP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7260"/>
        <w:gridCol w:w="4485"/>
        <w:gridCol w:w="2655"/>
      </w:tblGrid>
      <w:tr w:rsidR="6154AE28" w14:paraId="20E878F3" w14:textId="77777777" w:rsidTr="00175407">
        <w:trPr>
          <w:trHeight w:val="260"/>
        </w:trPr>
        <w:tc>
          <w:tcPr>
            <w:tcW w:w="7260" w:type="dxa"/>
            <w:shd w:val="clear" w:color="auto" w:fill="E8E8E8" w:themeFill="background2"/>
          </w:tcPr>
          <w:p w14:paraId="568FBEDB" w14:textId="6A5D3604" w:rsidR="6E53D3D1" w:rsidRDefault="6E53D3D1" w:rsidP="6154AE28">
            <w:pPr>
              <w:pStyle w:val="NoSpacing"/>
              <w:rPr>
                <w:i/>
                <w:iCs/>
              </w:rPr>
            </w:pPr>
            <w:r w:rsidRPr="6154AE28">
              <w:rPr>
                <w:b/>
                <w:bCs/>
              </w:rPr>
              <w:t>Instructor’s Name</w:t>
            </w:r>
            <w:r w:rsidRPr="6154AE28">
              <w:t xml:space="preserve">:   </w:t>
            </w:r>
          </w:p>
        </w:tc>
        <w:tc>
          <w:tcPr>
            <w:tcW w:w="4485" w:type="dxa"/>
            <w:shd w:val="clear" w:color="auto" w:fill="E8E8E8" w:themeFill="background2"/>
          </w:tcPr>
          <w:p w14:paraId="383489E5" w14:textId="24E5759C" w:rsidR="6E53D3D1" w:rsidRDefault="6E53D3D1" w:rsidP="6154AE28">
            <w:pPr>
              <w:pStyle w:val="NoSpacing"/>
            </w:pPr>
            <w:r w:rsidRPr="6154AE28">
              <w:rPr>
                <w:b/>
                <w:bCs/>
              </w:rPr>
              <w:t>Course</w:t>
            </w:r>
            <w:r w:rsidR="77DD036D" w:rsidRPr="6154AE28">
              <w:t>:</w:t>
            </w:r>
            <w:r w:rsidR="77DD036D" w:rsidRPr="002E63D6">
              <w:t xml:space="preserve">   </w:t>
            </w:r>
          </w:p>
        </w:tc>
        <w:tc>
          <w:tcPr>
            <w:tcW w:w="2655" w:type="dxa"/>
            <w:shd w:val="clear" w:color="auto" w:fill="E8E8E8" w:themeFill="background2"/>
          </w:tcPr>
          <w:p w14:paraId="046C34F0" w14:textId="7A3D8DA9" w:rsidR="6E53D3D1" w:rsidRDefault="6E53D3D1" w:rsidP="6154AE28">
            <w:pPr>
              <w:pStyle w:val="NoSpacing"/>
            </w:pPr>
            <w:r w:rsidRPr="6154AE28">
              <w:rPr>
                <w:b/>
                <w:bCs/>
              </w:rPr>
              <w:t>Term</w:t>
            </w:r>
            <w:r w:rsidR="34BC9C04" w:rsidRPr="6154AE28">
              <w:t>:</w:t>
            </w:r>
            <w:r w:rsidR="34BC9C04" w:rsidRPr="002E63D6">
              <w:t xml:space="preserve">   </w:t>
            </w:r>
          </w:p>
        </w:tc>
      </w:tr>
    </w:tbl>
    <w:p w14:paraId="41A7E937" w14:textId="77777777" w:rsidR="00175407" w:rsidRDefault="00175407" w:rsidP="00175407">
      <w:pPr>
        <w:pStyle w:val="NoSpacing"/>
      </w:pPr>
    </w:p>
    <w:p w14:paraId="61AACD01" w14:textId="77777777" w:rsidR="00175407" w:rsidRDefault="00175407" w:rsidP="0017540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0275"/>
        <w:gridCol w:w="990"/>
        <w:gridCol w:w="900"/>
        <w:gridCol w:w="1095"/>
        <w:gridCol w:w="1140"/>
      </w:tblGrid>
      <w:tr w:rsidR="00175407" w14:paraId="3CD28A52" w14:textId="77777777" w:rsidTr="00351144">
        <w:trPr>
          <w:cantSplit/>
          <w:trHeight w:val="300"/>
          <w:tblHeader/>
        </w:trPr>
        <w:tc>
          <w:tcPr>
            <w:tcW w:w="1027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0877A06" w14:textId="0C60E301" w:rsidR="00175407" w:rsidRPr="00DC4776" w:rsidRDefault="00C917C1" w:rsidP="00351144">
            <w:pPr>
              <w:pStyle w:val="Heading2"/>
            </w:pPr>
            <w:r>
              <w:t xml:space="preserve">Media Type: </w:t>
            </w:r>
            <w:r w:rsidR="00175407">
              <w:t>Slides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8613025" w14:textId="4E2E379B" w:rsidR="00175407" w:rsidRDefault="008F191B" w:rsidP="00351144">
            <w:pPr>
              <w:pStyle w:val="NoSpacing"/>
              <w:jc w:val="center"/>
              <w:rPr>
                <w:sz w:val="18"/>
                <w:szCs w:val="18"/>
              </w:rPr>
            </w:pPr>
            <w:r w:rsidRPr="008F191B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6380A793" w14:textId="77777777" w:rsidR="00175407" w:rsidRDefault="00175407" w:rsidP="00351144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Small</w:t>
            </w:r>
            <w:r>
              <w:br/>
            </w:r>
            <w:r w:rsidRPr="719E8DC9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59A98BB7" w14:textId="77777777" w:rsidR="00175407" w:rsidRDefault="00175407" w:rsidP="00351144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Suggested</w:t>
            </w:r>
            <w:r>
              <w:br/>
            </w:r>
            <w:r w:rsidRPr="719E8DC9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5861D919" w14:textId="77777777" w:rsidR="00175407" w:rsidRDefault="00175407" w:rsidP="00351144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Not</w:t>
            </w:r>
            <w:r>
              <w:br/>
            </w:r>
            <w:r w:rsidRPr="719E8DC9">
              <w:rPr>
                <w:sz w:val="18"/>
                <w:szCs w:val="18"/>
              </w:rPr>
              <w:t>Applicable</w:t>
            </w:r>
          </w:p>
        </w:tc>
      </w:tr>
      <w:tr w:rsidR="00175407" w14:paraId="05E0DB68" w14:textId="77777777" w:rsidTr="00351144">
        <w:trPr>
          <w:trHeight w:val="819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74113764" w14:textId="77777777" w:rsidR="00175407" w:rsidRDefault="00175407" w:rsidP="003511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Slides made for overhead display. </w:t>
            </w:r>
          </w:p>
          <w:p w14:paraId="5386DBBB" w14:textId="77777777" w:rsidR="00175407" w:rsidRPr="00715C0F" w:rsidRDefault="00175407" w:rsidP="00351144">
            <w:pPr>
              <w:pStyle w:val="NoSpacing"/>
            </w:pPr>
            <w:r>
              <w:rPr>
                <w:sz w:val="20"/>
                <w:szCs w:val="20"/>
              </w:rPr>
              <w:t>Look for: Slides can be clearly read from the back of the classroom; Slides do not contain copious amounts of long-form text (as applicable); Visual elements, photos, graphs and charts depicted on the slides are clear; Animated elements and slide transitions are consistently applied and are not distracting to the learner.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77A87E0E" w14:textId="77777777" w:rsidR="00175407" w:rsidRDefault="00175407" w:rsidP="00351144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15F8D939" w14:textId="77777777" w:rsidR="00175407" w:rsidRDefault="00175407" w:rsidP="00351144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06B2162F" w14:textId="77777777" w:rsidR="00175407" w:rsidRDefault="00175407" w:rsidP="00351144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7909BE92" w14:textId="77777777" w:rsidR="00175407" w:rsidRDefault="00175407" w:rsidP="00351144">
            <w:pPr>
              <w:pStyle w:val="NoSpacing"/>
              <w:jc w:val="center"/>
            </w:pPr>
          </w:p>
        </w:tc>
      </w:tr>
      <w:tr w:rsidR="00175407" w14:paraId="2BF267B3" w14:textId="77777777" w:rsidTr="00351144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1E4DDBB5" w14:textId="77777777" w:rsidR="00175407" w:rsidRDefault="00175407" w:rsidP="00351144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175407" w14:paraId="391AC0C8" w14:textId="77777777" w:rsidTr="00351144">
        <w:trPr>
          <w:trHeight w:val="1071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0D8119AB" w14:textId="30AD136B" w:rsidR="00175407" w:rsidRDefault="00175407" w:rsidP="003511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Slides </w:t>
            </w:r>
            <w:proofErr w:type="gramStart"/>
            <w:r>
              <w:rPr>
                <w:b/>
                <w:bCs/>
              </w:rPr>
              <w:t>made</w:t>
            </w:r>
            <w:proofErr w:type="gramEnd"/>
            <w:r>
              <w:rPr>
                <w:b/>
                <w:bCs/>
              </w:rPr>
              <w:t xml:space="preserve"> available to students for notetaking and studying. </w:t>
            </w:r>
          </w:p>
          <w:p w14:paraId="2CC26E38" w14:textId="37F258AB" w:rsidR="00175407" w:rsidRDefault="00175407" w:rsidP="00351144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>Look for: Slides are printer friendly and do not waste toner on background images; Notes can be taken on the slides using a computer or pen and paper; When slides are provided as a native PowerPoint file, students can more easily create study tools to meet their specific needs and workflow.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3A0B1D8E" w14:textId="77777777" w:rsidR="00175407" w:rsidRDefault="00175407" w:rsidP="00351144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5779A7CD" w14:textId="77777777" w:rsidR="00175407" w:rsidRDefault="00175407" w:rsidP="00351144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71274DCB" w14:textId="77777777" w:rsidR="00175407" w:rsidRDefault="00175407" w:rsidP="00351144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0BE05B49" w14:textId="77777777" w:rsidR="00175407" w:rsidRDefault="00175407" w:rsidP="00351144">
            <w:pPr>
              <w:pStyle w:val="NoSpacing"/>
              <w:jc w:val="center"/>
            </w:pPr>
          </w:p>
        </w:tc>
      </w:tr>
      <w:tr w:rsidR="00175407" w14:paraId="2BCE75F9" w14:textId="77777777" w:rsidTr="00351144">
        <w:trPr>
          <w:trHeight w:val="576"/>
        </w:trPr>
        <w:tc>
          <w:tcPr>
            <w:tcW w:w="14400" w:type="dxa"/>
            <w:gridSpan w:val="5"/>
          </w:tcPr>
          <w:p w14:paraId="52629A83" w14:textId="77777777" w:rsidR="00175407" w:rsidRDefault="00175407" w:rsidP="00351144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175407" w14:paraId="679F1AA9" w14:textId="77777777" w:rsidTr="00351144">
        <w:trPr>
          <w:trHeight w:val="864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2A9097E4" w14:textId="77777777" w:rsidR="00175407" w:rsidRDefault="00175407" w:rsidP="003511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Slides made available to students are accessible to those with visual needs. </w:t>
            </w:r>
          </w:p>
          <w:p w14:paraId="081FD5C8" w14:textId="74AB871F" w:rsidR="00175407" w:rsidRDefault="00175407" w:rsidP="00351144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Slides are made available as a native PowerPoint file and </w:t>
            </w:r>
            <w:r w:rsidR="00201DD4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Microsoft accessibility checker suggestions have been applied; Slides that are provided in PDF format are appropriately </w:t>
            </w:r>
            <w:r w:rsidR="004F0B64">
              <w:rPr>
                <w:sz w:val="20"/>
                <w:szCs w:val="20"/>
              </w:rPr>
              <w:t>formatted</w:t>
            </w:r>
            <w:r>
              <w:rPr>
                <w:sz w:val="20"/>
                <w:szCs w:val="20"/>
              </w:rPr>
              <w:t xml:space="preserve"> for screen readers</w:t>
            </w:r>
            <w:r w:rsidR="003F6DD9">
              <w:rPr>
                <w:sz w:val="20"/>
                <w:szCs w:val="20"/>
              </w:rPr>
              <w:t xml:space="preserve">; The ability to highlight text within the PDF and copy/paste the text elsewhere may be a clue that the PDF contains text that can be read by assistive technology, such as a screen reader (seek assistance to determine the accessibility of PDF documents). If the text cannot be highlighted with your mouse, the text is a photograph of text which is unlikely to be read by assistive technology. (See </w:t>
            </w:r>
            <w:hyperlink r:id="rId7" w:history="1">
              <w:r w:rsidR="003F6DD9" w:rsidRPr="00CA6DDB">
                <w:rPr>
                  <w:rStyle w:val="Hyperlink"/>
                  <w:sz w:val="20"/>
                  <w:szCs w:val="20"/>
                </w:rPr>
                <w:t>WVU Web Standards</w:t>
              </w:r>
            </w:hyperlink>
            <w:r w:rsidR="003F6DD9">
              <w:rPr>
                <w:sz w:val="20"/>
                <w:szCs w:val="20"/>
              </w:rPr>
              <w:t xml:space="preserve"> for more information.)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485905DD" w14:textId="77777777" w:rsidR="00175407" w:rsidRDefault="00175407" w:rsidP="00351144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1A42CF92" w14:textId="77777777" w:rsidR="00175407" w:rsidRDefault="00175407" w:rsidP="00351144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1021D72E" w14:textId="77777777" w:rsidR="00175407" w:rsidRDefault="00175407" w:rsidP="00351144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7D48A998" w14:textId="77777777" w:rsidR="00175407" w:rsidRDefault="00175407" w:rsidP="00351144">
            <w:pPr>
              <w:pStyle w:val="NoSpacing"/>
              <w:jc w:val="center"/>
            </w:pPr>
          </w:p>
        </w:tc>
      </w:tr>
      <w:tr w:rsidR="00175407" w14:paraId="5F03E153" w14:textId="77777777" w:rsidTr="00351144">
        <w:trPr>
          <w:trHeight w:val="576"/>
        </w:trPr>
        <w:tc>
          <w:tcPr>
            <w:tcW w:w="14400" w:type="dxa"/>
            <w:gridSpan w:val="5"/>
          </w:tcPr>
          <w:p w14:paraId="5DCEBBB4" w14:textId="77777777" w:rsidR="00175407" w:rsidRDefault="00175407" w:rsidP="00351144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3E21F279" w14:textId="77777777" w:rsidR="00175407" w:rsidRDefault="00175407" w:rsidP="00CB0F76">
      <w:pPr>
        <w:pStyle w:val="NoSpacing"/>
      </w:pPr>
    </w:p>
    <w:p w14:paraId="55CB97CF" w14:textId="01769BCC" w:rsidR="00CB0F76" w:rsidRDefault="00CB0F76" w:rsidP="00CB0F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0275"/>
        <w:gridCol w:w="990"/>
        <w:gridCol w:w="900"/>
        <w:gridCol w:w="1095"/>
        <w:gridCol w:w="1140"/>
      </w:tblGrid>
      <w:tr w:rsidR="719E8DC9" w14:paraId="4F193D2A" w14:textId="77777777" w:rsidTr="00C55F73">
        <w:trPr>
          <w:cantSplit/>
          <w:trHeight w:val="300"/>
          <w:tblHeader/>
        </w:trPr>
        <w:tc>
          <w:tcPr>
            <w:tcW w:w="1027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23BC23EE" w14:textId="05B844AC" w:rsidR="27A6172E" w:rsidRPr="00DC4776" w:rsidRDefault="00C917C1" w:rsidP="00DC4776">
            <w:pPr>
              <w:pStyle w:val="Heading2"/>
            </w:pPr>
            <w:r>
              <w:t xml:space="preserve">Media Type: </w:t>
            </w:r>
            <w:r w:rsidR="00C95D5C">
              <w:t>Videos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107ED38" w14:textId="4E12498A" w:rsidR="377A2F5F" w:rsidRDefault="008F191B" w:rsidP="719E8DC9">
            <w:pPr>
              <w:pStyle w:val="NoSpacing"/>
              <w:jc w:val="center"/>
              <w:rPr>
                <w:sz w:val="18"/>
                <w:szCs w:val="18"/>
              </w:rPr>
            </w:pPr>
            <w:r w:rsidRPr="008F191B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07F34DFD" w14:textId="667E2D09" w:rsidR="35B5B640" w:rsidRDefault="35B5B640" w:rsidP="719E8DC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Small</w:t>
            </w:r>
            <w:r>
              <w:br/>
            </w:r>
            <w:r w:rsidR="46CC6C0D" w:rsidRPr="719E8DC9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BEFF3C2" w14:textId="5416EADA" w:rsidR="46CC6C0D" w:rsidRDefault="46CC6C0D" w:rsidP="719E8DC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Suggested</w:t>
            </w:r>
            <w:r>
              <w:br/>
            </w:r>
            <w:r w:rsidR="7932A276" w:rsidRPr="719E8DC9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5A5539C" w14:textId="0B17B010" w:rsidR="7932A276" w:rsidRDefault="7932A276" w:rsidP="719E8DC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Not</w:t>
            </w:r>
            <w:r>
              <w:br/>
            </w:r>
            <w:r w:rsidRPr="719E8DC9">
              <w:rPr>
                <w:sz w:val="18"/>
                <w:szCs w:val="18"/>
              </w:rPr>
              <w:t>Applicable</w:t>
            </w:r>
          </w:p>
        </w:tc>
      </w:tr>
      <w:tr w:rsidR="00242EB5" w14:paraId="435DF1B3" w14:textId="77777777" w:rsidTr="00113892">
        <w:trPr>
          <w:trHeight w:val="891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4546327F" w14:textId="34DCE60B" w:rsidR="00242EB5" w:rsidRDefault="00C95D5C" w:rsidP="6154AE2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Self-produced instructional videos </w:t>
            </w:r>
            <w:r w:rsidR="009702F2">
              <w:rPr>
                <w:b/>
                <w:bCs/>
              </w:rPr>
              <w:t>are no longer than</w:t>
            </w:r>
            <w:r>
              <w:rPr>
                <w:b/>
                <w:bCs/>
              </w:rPr>
              <w:t xml:space="preserve"> 8 minutes</w:t>
            </w:r>
            <w:r w:rsidR="00242EB5">
              <w:rPr>
                <w:b/>
                <w:bCs/>
              </w:rPr>
              <w:t xml:space="preserve">. </w:t>
            </w:r>
          </w:p>
          <w:p w14:paraId="1A307D8B" w14:textId="103CF062" w:rsidR="00242EB5" w:rsidRPr="00715C0F" w:rsidRDefault="00113892" w:rsidP="00C55F73">
            <w:pPr>
              <w:pStyle w:val="NoSpacing"/>
              <w:ind w:right="-89"/>
            </w:pPr>
            <w:r>
              <w:rPr>
                <w:sz w:val="20"/>
                <w:szCs w:val="20"/>
              </w:rPr>
              <w:t>Look for:</w:t>
            </w:r>
            <w:r w:rsidR="009702F2">
              <w:rPr>
                <w:sz w:val="20"/>
                <w:szCs w:val="20"/>
              </w:rPr>
              <w:t xml:space="preserve"> Lengthy videos are organized into a directory of short video clips and appropriately labeled with titles; With</w:t>
            </w:r>
            <w:r w:rsidR="00C95D5C">
              <w:rPr>
                <w:sz w:val="20"/>
                <w:szCs w:val="20"/>
              </w:rPr>
              <w:t xml:space="preserve"> the exception of professionally produced videos (e.g., featured films, documentaries, popular media), videos should </w:t>
            </w:r>
            <w:r w:rsidR="009702F2">
              <w:rPr>
                <w:sz w:val="20"/>
                <w:szCs w:val="20"/>
              </w:rPr>
              <w:t>aim for</w:t>
            </w:r>
            <w:r w:rsidR="00C95D5C">
              <w:rPr>
                <w:sz w:val="20"/>
                <w:szCs w:val="20"/>
              </w:rPr>
              <w:t xml:space="preserve"> a runtime of no more than 8 minutes</w:t>
            </w:r>
            <w:r w:rsidR="009702F2">
              <w:rPr>
                <w:sz w:val="20"/>
                <w:szCs w:val="20"/>
              </w:rPr>
              <w:t xml:space="preserve"> per research-based practices (See </w:t>
            </w:r>
            <w:hyperlink r:id="rId8" w:history="1">
              <w:r w:rsidR="009702F2" w:rsidRPr="009702F2">
                <w:rPr>
                  <w:rStyle w:val="Hyperlink"/>
                  <w:sz w:val="20"/>
                  <w:szCs w:val="20"/>
                </w:rPr>
                <w:t>doi:10.1145/2556325.2566237</w:t>
              </w:r>
            </w:hyperlink>
            <w:r w:rsidR="009702F2">
              <w:rPr>
                <w:sz w:val="20"/>
                <w:szCs w:val="20"/>
              </w:rPr>
              <w:t>).</w:t>
            </w:r>
            <w:r w:rsidR="00C95D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E09C806" w14:textId="7EA6007A" w:rsidR="00242EB5" w:rsidRDefault="00242EB5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7CDFF896" w14:textId="7EA6007A" w:rsidR="00242EB5" w:rsidRDefault="00242EB5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712E6724" w14:textId="7EA6007A" w:rsidR="00242EB5" w:rsidRDefault="00242EB5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DCFD948" w14:textId="7EA6007A" w:rsidR="00242EB5" w:rsidRDefault="00242EB5" w:rsidP="6154AE28">
            <w:pPr>
              <w:pStyle w:val="NoSpacing"/>
              <w:jc w:val="center"/>
            </w:pPr>
          </w:p>
        </w:tc>
      </w:tr>
      <w:tr w:rsidR="00242EB5" w14:paraId="6F2D6023" w14:textId="77777777" w:rsidTr="00C55F73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478FB55C" w14:textId="08CC1B04" w:rsidR="00242EB5" w:rsidRDefault="00242EB5" w:rsidP="719E8DC9">
            <w:pPr>
              <w:pStyle w:val="NoSpacing"/>
            </w:pPr>
            <w:r w:rsidRPr="6154AE28">
              <w:rPr>
                <w:i/>
                <w:iCs/>
              </w:rPr>
              <w:lastRenderedPageBreak/>
              <w:t>Comments...</w:t>
            </w:r>
          </w:p>
        </w:tc>
      </w:tr>
      <w:tr w:rsidR="00B84D2B" w14:paraId="5A108468" w14:textId="77777777" w:rsidTr="00113892">
        <w:trPr>
          <w:trHeight w:val="819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3DB07FBE" w14:textId="40805C9B" w:rsidR="00B84D2B" w:rsidRDefault="009702F2" w:rsidP="00B84D2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Learners can watch, re-watch, go back, and move forward in the video player</w:t>
            </w:r>
            <w:r w:rsidR="00B84D2B">
              <w:rPr>
                <w:b/>
                <w:bCs/>
              </w:rPr>
              <w:t xml:space="preserve">. </w:t>
            </w:r>
          </w:p>
          <w:p w14:paraId="4949BE43" w14:textId="36410116" w:rsidR="00B84D2B" w:rsidRPr="00715C0F" w:rsidRDefault="00B84D2B" w:rsidP="00B84D2B">
            <w:pPr>
              <w:pStyle w:val="NoSpacing"/>
            </w:pPr>
            <w:r>
              <w:rPr>
                <w:sz w:val="20"/>
                <w:szCs w:val="20"/>
              </w:rPr>
              <w:t>Look for:</w:t>
            </w:r>
            <w:r w:rsidR="009702F2">
              <w:rPr>
                <w:sz w:val="20"/>
                <w:szCs w:val="20"/>
              </w:rPr>
              <w:t xml:space="preserve"> The video player includes buttons that allow the learner to rewatch a portion of the video or skip ahead to a portion of the video; If the video player controls are locked (e.g., </w:t>
            </w:r>
            <w:r w:rsidR="00B051D6">
              <w:rPr>
                <w:sz w:val="20"/>
                <w:szCs w:val="20"/>
              </w:rPr>
              <w:t xml:space="preserve">contains </w:t>
            </w:r>
            <w:r w:rsidR="009702F2">
              <w:rPr>
                <w:sz w:val="20"/>
                <w:szCs w:val="20"/>
              </w:rPr>
              <w:t xml:space="preserve">embedded quiz questions) a second link to </w:t>
            </w:r>
            <w:r w:rsidR="00B051D6">
              <w:rPr>
                <w:sz w:val="20"/>
                <w:szCs w:val="20"/>
              </w:rPr>
              <w:t>the</w:t>
            </w:r>
            <w:r w:rsidR="00B12D1A">
              <w:rPr>
                <w:sz w:val="20"/>
                <w:szCs w:val="20"/>
              </w:rPr>
              <w:t xml:space="preserve"> video with</w:t>
            </w:r>
            <w:r w:rsidR="009702F2">
              <w:rPr>
                <w:sz w:val="20"/>
                <w:szCs w:val="20"/>
              </w:rPr>
              <w:t xml:space="preserve"> unobstructed </w:t>
            </w:r>
            <w:r w:rsidR="00B12D1A">
              <w:rPr>
                <w:sz w:val="20"/>
                <w:szCs w:val="20"/>
              </w:rPr>
              <w:t>player controls</w:t>
            </w:r>
            <w:r w:rsidR="009702F2">
              <w:rPr>
                <w:sz w:val="20"/>
                <w:szCs w:val="20"/>
              </w:rPr>
              <w:t xml:space="preserve"> is provided for students </w:t>
            </w:r>
            <w:r w:rsidR="00B12D1A">
              <w:rPr>
                <w:sz w:val="20"/>
                <w:szCs w:val="20"/>
              </w:rPr>
              <w:t>who wish to study and review the</w:t>
            </w:r>
            <w:r w:rsidR="00B051D6">
              <w:rPr>
                <w:sz w:val="20"/>
                <w:szCs w:val="20"/>
              </w:rPr>
              <w:t xml:space="preserve"> video</w:t>
            </w:r>
            <w:r w:rsidR="00B12D1A">
              <w:rPr>
                <w:sz w:val="20"/>
                <w:szCs w:val="20"/>
              </w:rPr>
              <w:t xml:space="preserve"> content.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59B3AA28" w14:textId="7EA6007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7D4D318" w14:textId="7EA6007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49C8F8EF" w14:textId="7EA6007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5592A26D" w14:textId="7EA6007A" w:rsidR="00B84D2B" w:rsidRDefault="00B84D2B" w:rsidP="00B84D2B">
            <w:pPr>
              <w:pStyle w:val="NoSpacing"/>
              <w:jc w:val="center"/>
            </w:pPr>
          </w:p>
        </w:tc>
      </w:tr>
      <w:tr w:rsidR="00242EB5" w14:paraId="6A6885D9" w14:textId="77777777" w:rsidTr="00C55F73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71D7446A" w14:textId="45D4E2AD" w:rsidR="00242EB5" w:rsidRDefault="00242EB5" w:rsidP="719E8DC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0947A14A" w14:textId="77777777" w:rsidTr="00113892">
        <w:trPr>
          <w:trHeight w:val="1071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581305DC" w14:textId="40354DBF" w:rsidR="00B84D2B" w:rsidRDefault="0053710C" w:rsidP="00B84D2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Audio and visual elements are clear and undistracting</w:t>
            </w:r>
            <w:r w:rsidR="00B84D2B">
              <w:rPr>
                <w:b/>
                <w:bCs/>
              </w:rPr>
              <w:t xml:space="preserve">. </w:t>
            </w:r>
          </w:p>
          <w:p w14:paraId="7DA76984" w14:textId="61897571" w:rsidR="00B84D2B" w:rsidRDefault="00B84D2B" w:rsidP="00B84D2B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53710C">
              <w:rPr>
                <w:sz w:val="20"/>
                <w:szCs w:val="20"/>
              </w:rPr>
              <w:t>Audio levels and clarity are sufficient for web-based video; There are no distressing sound</w:t>
            </w:r>
            <w:r w:rsidR="00C05779">
              <w:rPr>
                <w:sz w:val="20"/>
                <w:szCs w:val="20"/>
              </w:rPr>
              <w:t>s</w:t>
            </w:r>
            <w:r w:rsidR="0053710C">
              <w:rPr>
                <w:sz w:val="20"/>
                <w:szCs w:val="20"/>
              </w:rPr>
              <w:t xml:space="preserve"> in the video that may distract the learner; Video elements appearing on screen are clear and sufficient for web-based video; There are no distracting visual elements in the video; The production quality of the video does not negatively impact learning. 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56AED03E" w14:textId="371C0CE6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54F62978" w14:textId="48F4066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0BD292C6" w14:textId="3C8C2BBA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75CD9594" w14:textId="0BD399A3" w:rsidR="00B84D2B" w:rsidRDefault="00B84D2B" w:rsidP="00B84D2B">
            <w:pPr>
              <w:pStyle w:val="NoSpacing"/>
              <w:jc w:val="center"/>
            </w:pPr>
          </w:p>
        </w:tc>
      </w:tr>
      <w:tr w:rsidR="00242EB5" w14:paraId="0B909FC6" w14:textId="77777777" w:rsidTr="003433B7">
        <w:trPr>
          <w:trHeight w:val="576"/>
        </w:trPr>
        <w:tc>
          <w:tcPr>
            <w:tcW w:w="14400" w:type="dxa"/>
            <w:gridSpan w:val="5"/>
          </w:tcPr>
          <w:p w14:paraId="303F684A" w14:textId="0F9A1E23" w:rsidR="00242EB5" w:rsidRDefault="003A5C70" w:rsidP="719E8DC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51144" w14:paraId="15CF760D" w14:textId="77777777" w:rsidTr="00B51144">
        <w:trPr>
          <w:trHeight w:val="864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5FB241A8" w14:textId="332D38E7" w:rsidR="00B51144" w:rsidRDefault="00B51144" w:rsidP="00B511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Video is distributed to students </w:t>
            </w:r>
            <w:r w:rsidR="008F3910">
              <w:rPr>
                <w:b/>
                <w:bCs/>
              </w:rPr>
              <w:t>from</w:t>
            </w:r>
            <w:r>
              <w:rPr>
                <w:b/>
                <w:bCs/>
              </w:rPr>
              <w:t xml:space="preserve"> a streaming platform. </w:t>
            </w:r>
          </w:p>
          <w:p w14:paraId="7903D029" w14:textId="68ECB5FB" w:rsidR="00B51144" w:rsidRDefault="00B51144" w:rsidP="00B51144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Instructor has utilized a streaming video platform (e.g., YouTube, Google Drive, </w:t>
            </w:r>
            <w:proofErr w:type="spellStart"/>
            <w:r>
              <w:rPr>
                <w:sz w:val="20"/>
                <w:szCs w:val="20"/>
              </w:rPr>
              <w:t>Mediasite</w:t>
            </w:r>
            <w:proofErr w:type="spellEnd"/>
            <w:r>
              <w:rPr>
                <w:sz w:val="20"/>
                <w:szCs w:val="20"/>
              </w:rPr>
              <w:t>, etc.) to provide video access to students; Students are not prompted to save the video and download the file to their computer.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auto"/>
            </w:tcBorders>
            <w:vAlign w:val="center"/>
          </w:tcPr>
          <w:p w14:paraId="2255B639" w14:textId="77777777" w:rsidR="00B51144" w:rsidRDefault="00B51144" w:rsidP="00B84D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auto"/>
            </w:tcBorders>
            <w:vAlign w:val="center"/>
          </w:tcPr>
          <w:p w14:paraId="4D3C6FF7" w14:textId="77777777" w:rsidR="00B51144" w:rsidRDefault="00B51144" w:rsidP="00B84D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auto"/>
            </w:tcBorders>
            <w:vAlign w:val="center"/>
          </w:tcPr>
          <w:p w14:paraId="22A0269B" w14:textId="77777777" w:rsidR="00B51144" w:rsidRDefault="00B51144" w:rsidP="00B84D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auto"/>
            </w:tcBorders>
            <w:vAlign w:val="center"/>
          </w:tcPr>
          <w:p w14:paraId="74F5D3E9" w14:textId="77777777" w:rsidR="00B51144" w:rsidRDefault="00B51144" w:rsidP="00B84D2B">
            <w:pPr>
              <w:pStyle w:val="NoSpacing"/>
              <w:jc w:val="center"/>
            </w:pPr>
          </w:p>
        </w:tc>
      </w:tr>
      <w:tr w:rsidR="00B51144" w14:paraId="3F5AEEFF" w14:textId="77777777" w:rsidTr="00B51144">
        <w:trPr>
          <w:trHeight w:val="584"/>
        </w:trPr>
        <w:tc>
          <w:tcPr>
            <w:tcW w:w="14400" w:type="dxa"/>
            <w:gridSpan w:val="5"/>
            <w:tcBorders>
              <w:top w:val="single" w:sz="4" w:space="0" w:color="auto"/>
            </w:tcBorders>
          </w:tcPr>
          <w:p w14:paraId="7D79A925" w14:textId="7C156645" w:rsidR="00B51144" w:rsidRDefault="00B51144" w:rsidP="00B51144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00B80007" w14:textId="77777777" w:rsidTr="00B84D2B">
        <w:trPr>
          <w:trHeight w:val="864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0C715832" w14:textId="7AFB1E0F" w:rsidR="00B84D2B" w:rsidRDefault="0053710C" w:rsidP="00B84D2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Video is accessible to learners with visual or auditory needs</w:t>
            </w:r>
            <w:r w:rsidR="00B84D2B">
              <w:rPr>
                <w:b/>
                <w:bCs/>
              </w:rPr>
              <w:t xml:space="preserve">. </w:t>
            </w:r>
          </w:p>
          <w:p w14:paraId="4BAD7478" w14:textId="797D9E54" w:rsidR="00B84D2B" w:rsidRDefault="00B84D2B" w:rsidP="00B84D2B">
            <w:pPr>
              <w:pStyle w:val="NoSpacing"/>
              <w:ind w:right="-8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53710C">
              <w:rPr>
                <w:sz w:val="20"/>
                <w:szCs w:val="20"/>
              </w:rPr>
              <w:t xml:space="preserve">Accurate captioning is provided on the video and filler sounds that are not central to the content (e.g., um, ah, uh) have been removed from the captions; Automatically generated captions have been corrected; </w:t>
            </w:r>
            <w:r w:rsidR="00D62F25">
              <w:rPr>
                <w:sz w:val="20"/>
                <w:szCs w:val="20"/>
              </w:rPr>
              <w:t>C</w:t>
            </w:r>
            <w:r w:rsidR="0053710C">
              <w:rPr>
                <w:sz w:val="20"/>
                <w:szCs w:val="20"/>
              </w:rPr>
              <w:t xml:space="preserve">aptions can be turned off or on by the learner; </w:t>
            </w:r>
            <w:r w:rsidR="00515F06">
              <w:rPr>
                <w:sz w:val="20"/>
                <w:szCs w:val="20"/>
              </w:rPr>
              <w:t>D</w:t>
            </w:r>
            <w:r w:rsidR="0053710C">
              <w:rPr>
                <w:sz w:val="20"/>
                <w:szCs w:val="20"/>
              </w:rPr>
              <w:t xml:space="preserve">escriptions of what is being depicted visually in the video (e.g., charts, graphs, </w:t>
            </w:r>
            <w:r w:rsidR="0063710B">
              <w:rPr>
                <w:sz w:val="20"/>
                <w:szCs w:val="20"/>
              </w:rPr>
              <w:t>manual</w:t>
            </w:r>
            <w:r w:rsidR="0053710C">
              <w:rPr>
                <w:sz w:val="20"/>
                <w:szCs w:val="20"/>
              </w:rPr>
              <w:t xml:space="preserve"> demonstrations) are </w:t>
            </w:r>
            <w:r w:rsidR="00515F06">
              <w:rPr>
                <w:sz w:val="20"/>
                <w:szCs w:val="20"/>
              </w:rPr>
              <w:t>spoken aloud</w:t>
            </w:r>
            <w:r w:rsidR="0053710C">
              <w:rPr>
                <w:sz w:val="20"/>
                <w:szCs w:val="20"/>
              </w:rPr>
              <w:t xml:space="preserve"> for the visually impaired (as applicable).  (See </w:t>
            </w:r>
            <w:hyperlink r:id="rId9" w:history="1">
              <w:r w:rsidR="0053710C" w:rsidRPr="0053710C">
                <w:rPr>
                  <w:rStyle w:val="Hyperlink"/>
                  <w:sz w:val="20"/>
                  <w:szCs w:val="20"/>
                </w:rPr>
                <w:t>Web Standards</w:t>
              </w:r>
            </w:hyperlink>
            <w:r w:rsidR="0053710C">
              <w:rPr>
                <w:sz w:val="20"/>
                <w:szCs w:val="20"/>
              </w:rPr>
              <w:t>.)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37CFFD26" w14:textId="5B949415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6E691F02" w14:textId="0D391558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25E10315" w14:textId="05A7967B" w:rsidR="00B84D2B" w:rsidRDefault="00B84D2B" w:rsidP="00B84D2B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19EB33DD" w14:textId="0B4505AA" w:rsidR="00B84D2B" w:rsidRDefault="00B84D2B" w:rsidP="00B84D2B">
            <w:pPr>
              <w:pStyle w:val="NoSpacing"/>
              <w:jc w:val="center"/>
            </w:pPr>
          </w:p>
        </w:tc>
      </w:tr>
      <w:tr w:rsidR="00B84D2B" w14:paraId="2CF9C3B2" w14:textId="77777777" w:rsidTr="00F0202F">
        <w:trPr>
          <w:trHeight w:val="576"/>
        </w:trPr>
        <w:tc>
          <w:tcPr>
            <w:tcW w:w="14400" w:type="dxa"/>
            <w:gridSpan w:val="5"/>
          </w:tcPr>
          <w:p w14:paraId="01802AE2" w14:textId="68D582E5" w:rsidR="00B84D2B" w:rsidRDefault="00B84D2B" w:rsidP="00B84D2B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0175D683" w14:textId="77777777" w:rsidR="00910D9B" w:rsidRDefault="00910D9B" w:rsidP="00CB0F76">
      <w:pPr>
        <w:pStyle w:val="NoSpacing"/>
      </w:pPr>
    </w:p>
    <w:p w14:paraId="3DD41DAC" w14:textId="79AD3FA7" w:rsidR="00CB0F76" w:rsidRDefault="00CB0F76" w:rsidP="00CB0F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0275"/>
        <w:gridCol w:w="990"/>
        <w:gridCol w:w="900"/>
        <w:gridCol w:w="1095"/>
        <w:gridCol w:w="1140"/>
      </w:tblGrid>
      <w:tr w:rsidR="00B84D2B" w14:paraId="607F37DA" w14:textId="77777777" w:rsidTr="00B02809">
        <w:trPr>
          <w:cantSplit/>
          <w:trHeight w:val="300"/>
          <w:tblHeader/>
        </w:trPr>
        <w:tc>
          <w:tcPr>
            <w:tcW w:w="1027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29EF94B3" w14:textId="68369922" w:rsidR="00B84D2B" w:rsidRPr="00DC4776" w:rsidRDefault="00C917C1" w:rsidP="00B02809">
            <w:pPr>
              <w:pStyle w:val="Heading2"/>
            </w:pPr>
            <w:r>
              <w:t xml:space="preserve">Media Type: </w:t>
            </w:r>
            <w:r w:rsidR="00175407">
              <w:t xml:space="preserve">Interactive </w:t>
            </w:r>
            <w:r w:rsidR="00C05779">
              <w:t>Multimedia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6728737D" w14:textId="5DF05694" w:rsidR="00B84D2B" w:rsidRDefault="008F191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008F191B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5E361CC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Small</w:t>
            </w:r>
            <w:r>
              <w:br/>
            </w:r>
            <w:r w:rsidRPr="719E8DC9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4F2B8B5A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Suggested</w:t>
            </w:r>
            <w:r>
              <w:br/>
            </w:r>
            <w:r w:rsidRPr="719E8DC9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548DD708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Not</w:t>
            </w:r>
            <w:r>
              <w:br/>
            </w:r>
            <w:r w:rsidRPr="719E8DC9">
              <w:rPr>
                <w:sz w:val="18"/>
                <w:szCs w:val="18"/>
              </w:rPr>
              <w:t>Applicable</w:t>
            </w:r>
          </w:p>
        </w:tc>
      </w:tr>
      <w:tr w:rsidR="00B84D2B" w14:paraId="0598EBBF" w14:textId="77777777" w:rsidTr="00B02809">
        <w:trPr>
          <w:trHeight w:val="891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0B8EA042" w14:textId="60B9F020" w:rsidR="00B84D2B" w:rsidRDefault="00C05779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Platform navigation is clear and easy to understand</w:t>
            </w:r>
            <w:r w:rsidR="00B84D2B">
              <w:rPr>
                <w:b/>
                <w:bCs/>
              </w:rPr>
              <w:t xml:space="preserve">. </w:t>
            </w:r>
          </w:p>
          <w:p w14:paraId="79A6B354" w14:textId="3F43F77A" w:rsidR="00B84D2B" w:rsidRPr="00715C0F" w:rsidRDefault="00B84D2B" w:rsidP="00B02809">
            <w:pPr>
              <w:pStyle w:val="NoSpacing"/>
              <w:ind w:right="-89"/>
            </w:pPr>
            <w:r>
              <w:rPr>
                <w:sz w:val="20"/>
                <w:szCs w:val="20"/>
              </w:rPr>
              <w:t xml:space="preserve">Look for: </w:t>
            </w:r>
            <w:r w:rsidR="00C05779">
              <w:rPr>
                <w:sz w:val="20"/>
                <w:szCs w:val="20"/>
              </w:rPr>
              <w:t xml:space="preserve">Navigation of the learning experience is </w:t>
            </w:r>
            <w:r w:rsidR="00164F56">
              <w:rPr>
                <w:sz w:val="20"/>
                <w:szCs w:val="20"/>
              </w:rPr>
              <w:t>intuitive,</w:t>
            </w:r>
            <w:r w:rsidR="00C05779">
              <w:rPr>
                <w:sz w:val="20"/>
                <w:szCs w:val="20"/>
              </w:rPr>
              <w:t xml:space="preserve"> or a brief tutorial is provided; Students are directed to assistance for troubleshooting and technical support if needed; Controls are provided to adjust audio levels and screen size.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B3A95EE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61967B0A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64FB1595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F77E500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3D42220F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5698C172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lastRenderedPageBreak/>
              <w:t>Comments...</w:t>
            </w:r>
          </w:p>
        </w:tc>
      </w:tr>
      <w:tr w:rsidR="00B84D2B" w14:paraId="21C6DE4F" w14:textId="77777777" w:rsidTr="00B02809">
        <w:trPr>
          <w:trHeight w:val="819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2D2165A7" w14:textId="55218D6D" w:rsidR="00B84D2B" w:rsidRDefault="00C05779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Interactive elements are interspersed throughout the learning experience</w:t>
            </w:r>
            <w:r w:rsidR="00B84D2B">
              <w:rPr>
                <w:b/>
                <w:bCs/>
              </w:rPr>
              <w:t xml:space="preserve">. </w:t>
            </w:r>
          </w:p>
          <w:p w14:paraId="75458717" w14:textId="34FE5866" w:rsidR="00B84D2B" w:rsidRPr="00715C0F" w:rsidRDefault="00B84D2B" w:rsidP="00B02809">
            <w:pPr>
              <w:pStyle w:val="NoSpacing"/>
            </w:pPr>
            <w:r>
              <w:rPr>
                <w:sz w:val="20"/>
                <w:szCs w:val="20"/>
              </w:rPr>
              <w:t xml:space="preserve">Look for: </w:t>
            </w:r>
            <w:r w:rsidR="00C05779">
              <w:rPr>
                <w:sz w:val="20"/>
                <w:szCs w:val="20"/>
              </w:rPr>
              <w:t xml:space="preserve">Learners are engaged at multiple points within the lesson </w:t>
            </w:r>
            <w:r w:rsidR="00164F56">
              <w:rPr>
                <w:sz w:val="20"/>
                <w:szCs w:val="20"/>
              </w:rPr>
              <w:t>using</w:t>
            </w:r>
            <w:r w:rsidR="00C05779">
              <w:rPr>
                <w:sz w:val="20"/>
                <w:szCs w:val="20"/>
              </w:rPr>
              <w:t xml:space="preserve"> interactive elements, such as quiz questions,</w:t>
            </w:r>
            <w:r w:rsidR="0051264E">
              <w:rPr>
                <w:sz w:val="20"/>
                <w:szCs w:val="20"/>
              </w:rPr>
              <w:t xml:space="preserve"> flash cards,</w:t>
            </w:r>
            <w:r w:rsidR="00C05779">
              <w:rPr>
                <w:sz w:val="20"/>
                <w:szCs w:val="20"/>
              </w:rPr>
              <w:t xml:space="preserve"> branching scenarios, or checks for understanding.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075C6BE1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7FA34737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35EFF6D4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51DCE194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11083A13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654B339F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299CA3A1" w14:textId="77777777" w:rsidTr="00B02809">
        <w:trPr>
          <w:trHeight w:val="1071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41E530BB" w14:textId="77777777" w:rsidR="00C05779" w:rsidRDefault="00C05779" w:rsidP="00C0577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Audio and visual elements are clear and undistracting. </w:t>
            </w:r>
          </w:p>
          <w:p w14:paraId="7715BDCE" w14:textId="13C7028C" w:rsidR="00B84D2B" w:rsidRDefault="00C05779" w:rsidP="00C05779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>Look for: Audio levels and clarity are sufficient for web-based media; There are no distressing sounds that may distract the learner; Visual elements appearing on screen are clear and sufficient for web-based media; There are no distracting visual elements in the media; The production quality of the media does not negatively impact learning.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181F716A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94EA071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286DB39E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13908074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608D057B" w14:textId="77777777" w:rsidTr="00B02809">
        <w:trPr>
          <w:trHeight w:val="576"/>
        </w:trPr>
        <w:tc>
          <w:tcPr>
            <w:tcW w:w="14400" w:type="dxa"/>
            <w:gridSpan w:val="5"/>
          </w:tcPr>
          <w:p w14:paraId="793E27E2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7C419B39" w14:textId="77777777" w:rsidTr="00B02809">
        <w:trPr>
          <w:trHeight w:val="864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597E0830" w14:textId="77777777" w:rsidR="006B37B5" w:rsidRDefault="006B37B5" w:rsidP="006B37B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Media is accessible to learners with visual or auditory needs. </w:t>
            </w:r>
          </w:p>
          <w:p w14:paraId="439A58B1" w14:textId="54B4C833" w:rsidR="00B84D2B" w:rsidRDefault="006B37B5" w:rsidP="006B37B5">
            <w:pPr>
              <w:pStyle w:val="NoSpacing"/>
              <w:ind w:right="-8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Accurate captioning is provided on screen and filler sounds that are not central to the content (e.g., um, ah, uh) have been removed from the captions; Captions can be turned off or on by the learner; Descriptions of what is being depicted visually on screen (e.g., charts, graphs, </w:t>
            </w:r>
            <w:r w:rsidR="0051264E">
              <w:rPr>
                <w:sz w:val="20"/>
                <w:szCs w:val="20"/>
              </w:rPr>
              <w:t>manual</w:t>
            </w:r>
            <w:r>
              <w:rPr>
                <w:sz w:val="20"/>
                <w:szCs w:val="20"/>
              </w:rPr>
              <w:t xml:space="preserve"> demonstrations) are spoken aloud for the visually impaired (as applicable). (See </w:t>
            </w:r>
            <w:hyperlink r:id="rId10" w:history="1">
              <w:r w:rsidRPr="0053710C">
                <w:rPr>
                  <w:rStyle w:val="Hyperlink"/>
                  <w:sz w:val="20"/>
                  <w:szCs w:val="20"/>
                </w:rPr>
                <w:t>Web Standards</w:t>
              </w:r>
            </w:hyperlink>
            <w:r>
              <w:rPr>
                <w:sz w:val="20"/>
                <w:szCs w:val="20"/>
              </w:rPr>
              <w:t>.)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13495FC9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0EC6190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076785FE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298C08FD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49CAF1C5" w14:textId="77777777" w:rsidTr="00B02809">
        <w:trPr>
          <w:trHeight w:val="576"/>
        </w:trPr>
        <w:tc>
          <w:tcPr>
            <w:tcW w:w="14400" w:type="dxa"/>
            <w:gridSpan w:val="5"/>
          </w:tcPr>
          <w:p w14:paraId="7BECE2EF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66BCED01" w14:textId="77777777" w:rsidR="00286728" w:rsidRDefault="00286728" w:rsidP="00CB0F76">
      <w:pPr>
        <w:pStyle w:val="NoSpacing"/>
      </w:pPr>
    </w:p>
    <w:p w14:paraId="7D2066B2" w14:textId="1ED25480" w:rsidR="00CB0F76" w:rsidRDefault="00CB0F76" w:rsidP="00CB0F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0275"/>
        <w:gridCol w:w="990"/>
        <w:gridCol w:w="900"/>
        <w:gridCol w:w="1095"/>
        <w:gridCol w:w="1140"/>
      </w:tblGrid>
      <w:tr w:rsidR="00B84D2B" w14:paraId="597D8D1A" w14:textId="77777777" w:rsidTr="00B02809">
        <w:trPr>
          <w:cantSplit/>
          <w:trHeight w:val="300"/>
          <w:tblHeader/>
        </w:trPr>
        <w:tc>
          <w:tcPr>
            <w:tcW w:w="1027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36195C71" w14:textId="36712BE9" w:rsidR="00B84D2B" w:rsidRPr="00DC4776" w:rsidRDefault="00175407" w:rsidP="00B02809">
            <w:pPr>
              <w:pStyle w:val="Heading2"/>
            </w:pPr>
            <w:r>
              <w:t>Instructional Content</w:t>
            </w:r>
            <w:r w:rsidR="00C917C1">
              <w:t xml:space="preserve"> 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05FC2070" w14:textId="4246CEB3" w:rsidR="00B84D2B" w:rsidRDefault="008F191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008F191B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347523CF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Small</w:t>
            </w:r>
            <w:r>
              <w:br/>
            </w:r>
            <w:r w:rsidRPr="719E8DC9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0CEB7BBE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Suggested</w:t>
            </w:r>
            <w:r>
              <w:br/>
            </w:r>
            <w:r w:rsidRPr="719E8DC9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40F6DCB3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Not</w:t>
            </w:r>
            <w:r>
              <w:br/>
            </w:r>
            <w:r w:rsidRPr="719E8DC9">
              <w:rPr>
                <w:sz w:val="18"/>
                <w:szCs w:val="18"/>
              </w:rPr>
              <w:t>Applicable</w:t>
            </w:r>
          </w:p>
        </w:tc>
      </w:tr>
      <w:tr w:rsidR="00B84D2B" w14:paraId="67CD43B1" w14:textId="77777777" w:rsidTr="00351F98">
        <w:trPr>
          <w:trHeight w:val="864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409B02A0" w14:textId="3611D956" w:rsidR="00B84D2B" w:rsidRDefault="00C917C1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Appropriateness for the course and level of students enrolled</w:t>
            </w:r>
            <w:r w:rsidR="00B84D2B">
              <w:rPr>
                <w:b/>
                <w:bCs/>
              </w:rPr>
              <w:t xml:space="preserve">. </w:t>
            </w:r>
          </w:p>
          <w:p w14:paraId="15C08859" w14:textId="0AE0B94E" w:rsidR="00B84D2B" w:rsidRPr="00715C0F" w:rsidRDefault="00B84D2B" w:rsidP="00B02809">
            <w:pPr>
              <w:pStyle w:val="NoSpacing"/>
              <w:ind w:right="-89"/>
            </w:pPr>
            <w:r>
              <w:rPr>
                <w:sz w:val="20"/>
                <w:szCs w:val="20"/>
              </w:rPr>
              <w:t>Look for:</w:t>
            </w:r>
            <w:r w:rsidR="00C05779">
              <w:rPr>
                <w:sz w:val="20"/>
                <w:szCs w:val="20"/>
              </w:rPr>
              <w:t xml:space="preserve"> </w:t>
            </w:r>
            <w:r w:rsidR="00351F98">
              <w:rPr>
                <w:sz w:val="20"/>
                <w:szCs w:val="20"/>
              </w:rPr>
              <w:t>Content presented</w:t>
            </w:r>
            <w:r w:rsidR="00C917C1">
              <w:rPr>
                <w:sz w:val="20"/>
                <w:szCs w:val="20"/>
              </w:rPr>
              <w:t xml:space="preserve"> aligns with the course objectives; Media is current (as applicable</w:t>
            </w:r>
            <w:proofErr w:type="gramStart"/>
            <w:r w:rsidR="00C917C1">
              <w:rPr>
                <w:sz w:val="20"/>
                <w:szCs w:val="20"/>
              </w:rPr>
              <w:t>)</w:t>
            </w:r>
            <w:proofErr w:type="gramEnd"/>
            <w:r w:rsidR="00C917C1">
              <w:rPr>
                <w:sz w:val="20"/>
                <w:szCs w:val="20"/>
              </w:rPr>
              <w:t xml:space="preserve"> and content is accurate; </w:t>
            </w:r>
            <w:r w:rsidR="00351F98">
              <w:rPr>
                <w:sz w:val="20"/>
                <w:szCs w:val="20"/>
              </w:rPr>
              <w:t>Content</w:t>
            </w:r>
            <w:r w:rsidR="00C917C1">
              <w:rPr>
                <w:sz w:val="20"/>
                <w:szCs w:val="20"/>
              </w:rPr>
              <w:t xml:space="preserve"> is </w:t>
            </w:r>
            <w:r w:rsidR="00351F98">
              <w:rPr>
                <w:sz w:val="20"/>
                <w:szCs w:val="20"/>
              </w:rPr>
              <w:t xml:space="preserve">presented </w:t>
            </w:r>
            <w:r w:rsidR="00C917C1">
              <w:rPr>
                <w:sz w:val="20"/>
                <w:szCs w:val="20"/>
              </w:rPr>
              <w:t xml:space="preserve">at an appropriate level (guidance and structure is provided for challenging </w:t>
            </w:r>
            <w:r w:rsidR="00E65047">
              <w:rPr>
                <w:sz w:val="20"/>
                <w:szCs w:val="20"/>
              </w:rPr>
              <w:t>content</w:t>
            </w:r>
            <w:r w:rsidR="00C917C1">
              <w:rPr>
                <w:sz w:val="20"/>
                <w:szCs w:val="20"/>
              </w:rPr>
              <w:t>)</w:t>
            </w:r>
            <w:r w:rsidR="00351F98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163B781B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27B5903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51127A37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4CE77DAD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59E45EDE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48AAC214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186D608D" w14:textId="77777777" w:rsidTr="00B02809">
        <w:trPr>
          <w:trHeight w:val="819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3BDC6EB4" w14:textId="5EB94EBA" w:rsidR="00C917C1" w:rsidRDefault="00C917C1" w:rsidP="00C917C1">
            <w:pPr>
              <w:pStyle w:val="NoSpacing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Amount</w:t>
            </w:r>
            <w:proofErr w:type="gramEnd"/>
            <w:r>
              <w:rPr>
                <w:b/>
                <w:bCs/>
              </w:rPr>
              <w:t xml:space="preserve"> of instructional </w:t>
            </w:r>
            <w:r w:rsidR="00786F65">
              <w:rPr>
                <w:b/>
                <w:bCs/>
              </w:rPr>
              <w:t>media</w:t>
            </w:r>
            <w:r>
              <w:rPr>
                <w:b/>
                <w:bCs/>
              </w:rPr>
              <w:t xml:space="preserve"> assigned. </w:t>
            </w:r>
          </w:p>
          <w:p w14:paraId="24C8ACE9" w14:textId="10F76605" w:rsidR="00B84D2B" w:rsidRPr="00715C0F" w:rsidRDefault="00C917C1" w:rsidP="00C917C1">
            <w:pPr>
              <w:pStyle w:val="NoSpacing"/>
            </w:pPr>
            <w:r>
              <w:rPr>
                <w:sz w:val="20"/>
                <w:szCs w:val="20"/>
              </w:rPr>
              <w:t xml:space="preserve">Look for: </w:t>
            </w:r>
            <w:r w:rsidR="00786F65">
              <w:rPr>
                <w:sz w:val="20"/>
                <w:szCs w:val="20"/>
              </w:rPr>
              <w:t xml:space="preserve">The amount of media assigned is manageable for the course; Media is evenly distributed and paced across the semester (as applicable); Activities are directly paired with the media for student accountability and practice in applying the </w:t>
            </w:r>
            <w:r w:rsidR="00D144DA">
              <w:rPr>
                <w:sz w:val="20"/>
                <w:szCs w:val="20"/>
              </w:rPr>
              <w:t>content</w:t>
            </w:r>
            <w:r w:rsidR="00786F65">
              <w:rPr>
                <w:sz w:val="20"/>
                <w:szCs w:val="20"/>
              </w:rPr>
              <w:t xml:space="preserve"> during or shortly after watching (e.g., worksheet, guided notes, formative assessment). </w:t>
            </w:r>
            <w:r>
              <w:rPr>
                <w:sz w:val="20"/>
                <w:szCs w:val="20"/>
              </w:rPr>
              <w:t xml:space="preserve">Links to </w:t>
            </w:r>
            <w:r w:rsidR="00D144DA">
              <w:rPr>
                <w:sz w:val="20"/>
                <w:szCs w:val="20"/>
              </w:rPr>
              <w:t>media</w:t>
            </w:r>
            <w:r>
              <w:rPr>
                <w:sz w:val="20"/>
                <w:szCs w:val="20"/>
              </w:rPr>
              <w:t xml:space="preserve"> are provided within a schedule, agenda, or module for just-in-time access in eCampus / SOLE.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419E22F6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6AB019AC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00D5C151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2365EE22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0CE193A7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371DCA2B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lastRenderedPageBreak/>
              <w:t>Comments...</w:t>
            </w:r>
          </w:p>
        </w:tc>
      </w:tr>
      <w:tr w:rsidR="00192DF9" w14:paraId="7957E70E" w14:textId="77777777" w:rsidTr="00A67CA6">
        <w:trPr>
          <w:trHeight w:val="810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30858A0D" w14:textId="402E5115" w:rsidR="00192DF9" w:rsidRDefault="00192DF9" w:rsidP="00192DF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Media supports</w:t>
            </w:r>
            <w:r w:rsidR="00A67CA6">
              <w:rPr>
                <w:b/>
                <w:bCs/>
              </w:rPr>
              <w:t xml:space="preserve"> student</w:t>
            </w:r>
            <w:r>
              <w:rPr>
                <w:b/>
                <w:bCs/>
              </w:rPr>
              <w:t xml:space="preserve"> learning. </w:t>
            </w:r>
          </w:p>
          <w:p w14:paraId="3F1366F4" w14:textId="266A87BF" w:rsidR="00192DF9" w:rsidRDefault="00192DF9" w:rsidP="00192DF9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>Look for:</w:t>
            </w:r>
            <w:r w:rsidR="00A67CA6">
              <w:rPr>
                <w:sz w:val="20"/>
                <w:szCs w:val="20"/>
              </w:rPr>
              <w:t xml:space="preserve"> The media provided in the course are aligned with the course objectives; Media, when combined with course activities, supports student learning.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auto"/>
            </w:tcBorders>
            <w:vAlign w:val="center"/>
          </w:tcPr>
          <w:p w14:paraId="666177A7" w14:textId="77777777" w:rsidR="00192DF9" w:rsidRDefault="00192DF9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auto"/>
            </w:tcBorders>
            <w:vAlign w:val="center"/>
          </w:tcPr>
          <w:p w14:paraId="443839C7" w14:textId="77777777" w:rsidR="00192DF9" w:rsidRDefault="00192DF9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auto"/>
            </w:tcBorders>
            <w:vAlign w:val="center"/>
          </w:tcPr>
          <w:p w14:paraId="3C0D67A7" w14:textId="77777777" w:rsidR="00192DF9" w:rsidRDefault="00192DF9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auto"/>
            </w:tcBorders>
            <w:vAlign w:val="center"/>
          </w:tcPr>
          <w:p w14:paraId="694E3BC5" w14:textId="77777777" w:rsidR="00192DF9" w:rsidRDefault="00192DF9" w:rsidP="00B02809">
            <w:pPr>
              <w:pStyle w:val="NoSpacing"/>
              <w:jc w:val="center"/>
            </w:pPr>
          </w:p>
        </w:tc>
      </w:tr>
      <w:tr w:rsidR="00192DF9" w14:paraId="10AA4112" w14:textId="77777777" w:rsidTr="00192DF9">
        <w:trPr>
          <w:trHeight w:val="594"/>
        </w:trPr>
        <w:tc>
          <w:tcPr>
            <w:tcW w:w="14400" w:type="dxa"/>
            <w:gridSpan w:val="5"/>
            <w:tcBorders>
              <w:top w:val="single" w:sz="4" w:space="0" w:color="auto"/>
            </w:tcBorders>
          </w:tcPr>
          <w:p w14:paraId="49D1CCCA" w14:textId="33D3BCAF" w:rsidR="00192DF9" w:rsidRDefault="00192DF9" w:rsidP="00192DF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1733680C" w14:textId="77777777" w:rsidTr="00B02809">
        <w:trPr>
          <w:trHeight w:val="1071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3BDB0039" w14:textId="2E7ED1D5" w:rsidR="00FD2468" w:rsidRDefault="00FD2468" w:rsidP="00FD246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Media provided by the instructor are not in violation of copyright. </w:t>
            </w:r>
          </w:p>
          <w:p w14:paraId="635FCD1F" w14:textId="1738CB03" w:rsidR="00B84D2B" w:rsidRDefault="00FD2468" w:rsidP="00FD2468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8F2F4C">
              <w:rPr>
                <w:sz w:val="20"/>
                <w:szCs w:val="20"/>
              </w:rPr>
              <w:t xml:space="preserve">Instructor is not downloading and redistributing media without permission; </w:t>
            </w:r>
            <w:r>
              <w:rPr>
                <w:sz w:val="20"/>
                <w:szCs w:val="20"/>
              </w:rPr>
              <w:t xml:space="preserve">Instructor has utilized the WVU Library to provide media access through the card catalog or course </w:t>
            </w:r>
            <w:r w:rsidR="00685916">
              <w:rPr>
                <w:sz w:val="20"/>
                <w:szCs w:val="20"/>
              </w:rPr>
              <w:t xml:space="preserve">reserves; </w:t>
            </w:r>
            <w:r>
              <w:rPr>
                <w:sz w:val="20"/>
                <w:szCs w:val="20"/>
              </w:rPr>
              <w:t xml:space="preserve">Instructor is neither providing nor encouraging pirated content, such as commercial </w:t>
            </w:r>
            <w:r w:rsidR="00386C7F">
              <w:rPr>
                <w:sz w:val="20"/>
                <w:szCs w:val="20"/>
              </w:rPr>
              <w:t>media</w:t>
            </w:r>
            <w:r>
              <w:rPr>
                <w:sz w:val="20"/>
                <w:szCs w:val="20"/>
              </w:rPr>
              <w:t xml:space="preserve"> and motion pictures.</w:t>
            </w:r>
            <w:r w:rsidR="0091270E">
              <w:rPr>
                <w:sz w:val="20"/>
                <w:szCs w:val="20"/>
              </w:rPr>
              <w:t xml:space="preserve"> (See </w:t>
            </w:r>
            <w:hyperlink r:id="rId11" w:history="1">
              <w:r w:rsidR="0091270E" w:rsidRPr="0091270E">
                <w:rPr>
                  <w:rStyle w:val="Hyperlink"/>
                  <w:sz w:val="20"/>
                  <w:szCs w:val="20"/>
                </w:rPr>
                <w:t>WVU Library Reserves</w:t>
              </w:r>
            </w:hyperlink>
            <w:r w:rsidR="0091270E">
              <w:rPr>
                <w:sz w:val="20"/>
                <w:szCs w:val="20"/>
              </w:rPr>
              <w:t>.)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6D4D15FF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4151BB84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779395BC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73E444E1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5B6997A7" w14:textId="77777777" w:rsidTr="00B02809">
        <w:trPr>
          <w:trHeight w:val="576"/>
        </w:trPr>
        <w:tc>
          <w:tcPr>
            <w:tcW w:w="14400" w:type="dxa"/>
            <w:gridSpan w:val="5"/>
          </w:tcPr>
          <w:p w14:paraId="2A2B5506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4A8129F8" w14:textId="577C71D7" w:rsidR="00B84D2B" w:rsidRDefault="00B84D2B" w:rsidP="004B0873">
      <w:pPr>
        <w:pStyle w:val="NoSpacing"/>
      </w:pPr>
    </w:p>
    <w:p w14:paraId="7ABA9676" w14:textId="76362349" w:rsidR="319EA0E0" w:rsidRPr="00CB0F76" w:rsidRDefault="319EA0E0" w:rsidP="6154AE28">
      <w:pPr>
        <w:pStyle w:val="NoSpacing"/>
      </w:pPr>
      <w:r w:rsidRPr="00CB0F76">
        <w:t xml:space="preserve">This form is non-evaluative and is intended to guide your peer review by providing a </w:t>
      </w:r>
      <w:r w:rsidR="742330ED" w:rsidRPr="00CB0F76">
        <w:t xml:space="preserve">recommended list of what to look for in course </w:t>
      </w:r>
      <w:r w:rsidR="001D185C">
        <w:t>materials</w:t>
      </w:r>
      <w:r w:rsidR="742330ED" w:rsidRPr="00CB0F76">
        <w:t>. The table</w:t>
      </w:r>
      <w:r w:rsidR="00C55F73">
        <w:t>s</w:t>
      </w:r>
      <w:r w:rsidR="742330ED" w:rsidRPr="00CB0F76">
        <w:t xml:space="preserve"> can be edited to include additional rows and criteria</w:t>
      </w:r>
      <w:r w:rsidR="2DA30D11" w:rsidRPr="00CB0F76">
        <w:t xml:space="preserve"> based on your academic unit’s needs. </w:t>
      </w:r>
    </w:p>
    <w:p w14:paraId="0CA0B0AB" w14:textId="7DFA6114" w:rsidR="6154AE28" w:rsidRDefault="6154AE28" w:rsidP="00CB0F76">
      <w:pPr>
        <w:pStyle w:val="NoSpacing"/>
      </w:pPr>
    </w:p>
    <w:p w14:paraId="7090EE10" w14:textId="5A4C02DC" w:rsidR="6154AE28" w:rsidRPr="00CB0F76" w:rsidRDefault="00CB0F76" w:rsidP="00CB0F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0265"/>
        <w:gridCol w:w="990"/>
        <w:gridCol w:w="900"/>
        <w:gridCol w:w="1095"/>
        <w:gridCol w:w="1140"/>
      </w:tblGrid>
      <w:tr w:rsidR="6154AE28" w14:paraId="73198E15" w14:textId="77777777" w:rsidTr="00C55F73">
        <w:trPr>
          <w:cantSplit/>
          <w:trHeight w:val="300"/>
          <w:tblHeader/>
        </w:trPr>
        <w:tc>
          <w:tcPr>
            <w:tcW w:w="1026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3437221" w14:textId="57CAFAD5" w:rsidR="54D9FEE7" w:rsidRDefault="54D9FEE7" w:rsidP="00DC4776">
            <w:pPr>
              <w:pStyle w:val="Heading2"/>
            </w:pPr>
            <w:r w:rsidRPr="6154AE28">
              <w:t>Additional rows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5C05E5D6" w14:textId="7DC20E64" w:rsidR="6154AE28" w:rsidRDefault="008F191B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008F191B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F9224F0" w14:textId="667E2D09" w:rsidR="6154AE28" w:rsidRDefault="6154AE28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6154AE28">
              <w:rPr>
                <w:sz w:val="18"/>
                <w:szCs w:val="18"/>
              </w:rPr>
              <w:t>Small</w:t>
            </w:r>
            <w:r>
              <w:br/>
            </w:r>
            <w:r w:rsidRPr="6154AE28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2EFEF9CA" w14:textId="5416EADA" w:rsidR="6154AE28" w:rsidRDefault="6154AE28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6154AE28">
              <w:rPr>
                <w:sz w:val="18"/>
                <w:szCs w:val="18"/>
              </w:rPr>
              <w:t>Suggested</w:t>
            </w:r>
            <w:r>
              <w:br/>
            </w:r>
            <w:r w:rsidRPr="6154AE28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7E1E0954" w14:textId="0B17B010" w:rsidR="6154AE28" w:rsidRDefault="6154AE28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6154AE28">
              <w:rPr>
                <w:sz w:val="18"/>
                <w:szCs w:val="18"/>
              </w:rPr>
              <w:t>Not</w:t>
            </w:r>
            <w:r>
              <w:br/>
            </w:r>
            <w:r w:rsidRPr="6154AE28">
              <w:rPr>
                <w:sz w:val="18"/>
                <w:szCs w:val="18"/>
              </w:rPr>
              <w:t>Applicable</w:t>
            </w:r>
          </w:p>
        </w:tc>
      </w:tr>
      <w:tr w:rsidR="00910D9B" w14:paraId="6D696DAD" w14:textId="77777777" w:rsidTr="00C55F73">
        <w:trPr>
          <w:trHeight w:val="539"/>
        </w:trPr>
        <w:tc>
          <w:tcPr>
            <w:tcW w:w="10265" w:type="dxa"/>
            <w:tcBorders>
              <w:top w:val="single" w:sz="18" w:space="0" w:color="156082" w:themeColor="accent1"/>
            </w:tcBorders>
          </w:tcPr>
          <w:p w14:paraId="34856227" w14:textId="77777777" w:rsidR="00910D9B" w:rsidRDefault="00910D9B" w:rsidP="6154AE28">
            <w:pPr>
              <w:pStyle w:val="NoSpacing"/>
              <w:rPr>
                <w:b/>
                <w:bCs/>
              </w:rPr>
            </w:pPr>
            <w:r w:rsidRPr="6154AE28">
              <w:rPr>
                <w:b/>
                <w:bCs/>
              </w:rPr>
              <w:t>Description</w:t>
            </w:r>
          </w:p>
          <w:p w14:paraId="5C7AC764" w14:textId="0E97339E" w:rsidR="00910D9B" w:rsidRDefault="00910D9B" w:rsidP="6154AE28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Long description here 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1DC2F586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7108F27B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12E0FFAC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53B9B1EC" w14:textId="7EA6007A" w:rsidR="00910D9B" w:rsidRDefault="00910D9B" w:rsidP="6154AE28">
            <w:pPr>
              <w:pStyle w:val="NoSpacing"/>
              <w:jc w:val="center"/>
            </w:pPr>
          </w:p>
        </w:tc>
      </w:tr>
      <w:tr w:rsidR="00910D9B" w14:paraId="474F3FB4" w14:textId="77777777" w:rsidTr="000D5A13">
        <w:trPr>
          <w:trHeight w:val="576"/>
        </w:trPr>
        <w:tc>
          <w:tcPr>
            <w:tcW w:w="14390" w:type="dxa"/>
            <w:gridSpan w:val="5"/>
          </w:tcPr>
          <w:p w14:paraId="0E3FF965" w14:textId="75C2FB66" w:rsidR="00910D9B" w:rsidRDefault="00910D9B">
            <w:r w:rsidRPr="6154AE28">
              <w:rPr>
                <w:i/>
                <w:iCs/>
              </w:rPr>
              <w:t>Comments...</w:t>
            </w:r>
          </w:p>
        </w:tc>
      </w:tr>
      <w:tr w:rsidR="00910D9B" w14:paraId="5FC10795" w14:textId="77777777" w:rsidTr="00C55F73">
        <w:trPr>
          <w:trHeight w:val="521"/>
        </w:trPr>
        <w:tc>
          <w:tcPr>
            <w:tcW w:w="10265" w:type="dxa"/>
            <w:tcBorders>
              <w:top w:val="single" w:sz="18" w:space="0" w:color="156082" w:themeColor="accent1"/>
            </w:tcBorders>
          </w:tcPr>
          <w:p w14:paraId="107BF5C8" w14:textId="77777777" w:rsidR="00910D9B" w:rsidRDefault="00910D9B" w:rsidP="6154AE28">
            <w:pPr>
              <w:pStyle w:val="NoSpacing"/>
              <w:rPr>
                <w:b/>
                <w:bCs/>
              </w:rPr>
            </w:pPr>
            <w:r w:rsidRPr="6154AE28">
              <w:rPr>
                <w:b/>
                <w:bCs/>
              </w:rPr>
              <w:t>Description</w:t>
            </w:r>
          </w:p>
          <w:p w14:paraId="57854A1D" w14:textId="17A58019" w:rsidR="00910D9B" w:rsidRDefault="00910D9B" w:rsidP="6154AE28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Long description here 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072EC0CB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CFF44F6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50FDE702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4B619AAB" w14:textId="7EA6007A" w:rsidR="00910D9B" w:rsidRDefault="00910D9B" w:rsidP="6154AE28">
            <w:pPr>
              <w:pStyle w:val="NoSpacing"/>
              <w:jc w:val="center"/>
            </w:pPr>
          </w:p>
        </w:tc>
      </w:tr>
      <w:tr w:rsidR="00C55F73" w14:paraId="06ABD1C2" w14:textId="77777777" w:rsidTr="00C55F73">
        <w:trPr>
          <w:trHeight w:val="521"/>
        </w:trPr>
        <w:tc>
          <w:tcPr>
            <w:tcW w:w="14390" w:type="dxa"/>
            <w:gridSpan w:val="5"/>
            <w:tcBorders>
              <w:bottom w:val="single" w:sz="18" w:space="0" w:color="156082" w:themeColor="accent1"/>
            </w:tcBorders>
          </w:tcPr>
          <w:p w14:paraId="377E6314" w14:textId="1AA68ACA" w:rsidR="00C55F73" w:rsidRDefault="00C55F73" w:rsidP="00C55F73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C55F73" w14:paraId="6990B53B" w14:textId="77777777" w:rsidTr="00C55F73">
        <w:trPr>
          <w:trHeight w:val="521"/>
        </w:trPr>
        <w:tc>
          <w:tcPr>
            <w:tcW w:w="10265" w:type="dxa"/>
            <w:tcBorders>
              <w:top w:val="single" w:sz="18" w:space="0" w:color="156082" w:themeColor="accent1"/>
            </w:tcBorders>
          </w:tcPr>
          <w:p w14:paraId="695C687A" w14:textId="77777777" w:rsidR="00C55F73" w:rsidRDefault="00C55F73" w:rsidP="00C55F73">
            <w:pPr>
              <w:pStyle w:val="NoSpacing"/>
              <w:rPr>
                <w:b/>
                <w:bCs/>
              </w:rPr>
            </w:pPr>
            <w:r w:rsidRPr="6154AE28">
              <w:rPr>
                <w:b/>
                <w:bCs/>
              </w:rPr>
              <w:t>Description</w:t>
            </w:r>
          </w:p>
          <w:p w14:paraId="217FCE48" w14:textId="19210B0E" w:rsidR="00C55F73" w:rsidRPr="6154AE28" w:rsidRDefault="00C55F73" w:rsidP="00C55F73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>Long description here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3F1970EE" w14:textId="77777777" w:rsidR="00C55F73" w:rsidRDefault="00C55F73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4E0E2CF5" w14:textId="77777777" w:rsidR="00C55F73" w:rsidRDefault="00C55F73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10DF8C52" w14:textId="77777777" w:rsidR="00C55F73" w:rsidRDefault="00C55F73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6B16ED0B" w14:textId="77777777" w:rsidR="00C55F73" w:rsidRDefault="00C55F73" w:rsidP="6154AE28">
            <w:pPr>
              <w:pStyle w:val="NoSpacing"/>
              <w:jc w:val="center"/>
            </w:pPr>
          </w:p>
        </w:tc>
      </w:tr>
      <w:tr w:rsidR="00910D9B" w14:paraId="10033B62" w14:textId="77777777" w:rsidTr="00C55F73">
        <w:trPr>
          <w:trHeight w:val="576"/>
        </w:trPr>
        <w:tc>
          <w:tcPr>
            <w:tcW w:w="14390" w:type="dxa"/>
            <w:gridSpan w:val="5"/>
            <w:tcBorders>
              <w:bottom w:val="single" w:sz="18" w:space="0" w:color="156082" w:themeColor="accent1"/>
            </w:tcBorders>
          </w:tcPr>
          <w:p w14:paraId="7F9EF3FD" w14:textId="44DC37E0" w:rsidR="00910D9B" w:rsidRDefault="00910D9B">
            <w:r w:rsidRPr="6154AE28">
              <w:rPr>
                <w:i/>
                <w:iCs/>
              </w:rPr>
              <w:t>Comments...</w:t>
            </w:r>
          </w:p>
        </w:tc>
      </w:tr>
    </w:tbl>
    <w:p w14:paraId="5B843E2F" w14:textId="7690B583" w:rsidR="6154AE28" w:rsidRDefault="6154AE28" w:rsidP="00CB0F76">
      <w:pPr>
        <w:pStyle w:val="NoSpacing"/>
      </w:pPr>
    </w:p>
    <w:p w14:paraId="1D7455CF" w14:textId="5C2833EA" w:rsidR="004B0873" w:rsidRDefault="004B0873">
      <w:r>
        <w:br w:type="page"/>
      </w:r>
    </w:p>
    <w:p w14:paraId="1577157E" w14:textId="77777777" w:rsidR="00C55F73" w:rsidRDefault="00C55F73" w:rsidP="00CB0F76">
      <w:pPr>
        <w:pStyle w:val="NoSpacing"/>
      </w:pPr>
    </w:p>
    <w:p w14:paraId="252CD6B6" w14:textId="1944EF8A" w:rsidR="1D78D1C8" w:rsidRPr="00DC4776" w:rsidRDefault="1D78D1C8" w:rsidP="00DC4776">
      <w:pPr>
        <w:pStyle w:val="Heading3"/>
      </w:pPr>
      <w:r w:rsidRPr="00DC4776">
        <w:t>Review: Overall Comments</w:t>
      </w:r>
    </w:p>
    <w:p w14:paraId="064012B1" w14:textId="11AA275D" w:rsidR="6154AE28" w:rsidRPr="00CB0F76" w:rsidRDefault="6154AE28" w:rsidP="00CB0F76">
      <w:pPr>
        <w:pStyle w:val="NoSpacing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154AE28" w14:paraId="747201F0" w14:textId="77777777" w:rsidTr="6154AE28">
        <w:trPr>
          <w:trHeight w:val="300"/>
        </w:trPr>
        <w:tc>
          <w:tcPr>
            <w:tcW w:w="14400" w:type="dxa"/>
          </w:tcPr>
          <w:p w14:paraId="09421E89" w14:textId="3A12278E" w:rsidR="1D78D1C8" w:rsidRDefault="1D78D1C8" w:rsidP="6154AE28">
            <w:pPr>
              <w:pStyle w:val="NoSpacing"/>
              <w:rPr>
                <w:i/>
                <w:iCs/>
              </w:rPr>
            </w:pPr>
            <w:r w:rsidRPr="6154AE28">
              <w:rPr>
                <w:i/>
                <w:iCs/>
              </w:rPr>
              <w:t xml:space="preserve"> </w:t>
            </w:r>
          </w:p>
          <w:p w14:paraId="75A46000" w14:textId="0C4D78F9" w:rsidR="6154AE28" w:rsidRDefault="003A5C70" w:rsidP="6154AE28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Space for overall comments on what is working well, recommended </w:t>
            </w:r>
            <w:r w:rsidR="00C55F73">
              <w:rPr>
                <w:i/>
                <w:iCs/>
              </w:rPr>
              <w:t xml:space="preserve">small </w:t>
            </w:r>
            <w:r>
              <w:rPr>
                <w:i/>
                <w:iCs/>
              </w:rPr>
              <w:t>changes, and suggested revisions…</w:t>
            </w:r>
          </w:p>
          <w:p w14:paraId="5AA15FE0" w14:textId="648A344B" w:rsidR="6154AE28" w:rsidRDefault="6154AE28" w:rsidP="6154AE28">
            <w:pPr>
              <w:pStyle w:val="NoSpacing"/>
              <w:rPr>
                <w:i/>
                <w:iCs/>
              </w:rPr>
            </w:pPr>
          </w:p>
          <w:p w14:paraId="401C4A55" w14:textId="23DD7B21" w:rsidR="6154AE28" w:rsidRDefault="6154AE28" w:rsidP="6154AE28">
            <w:pPr>
              <w:pStyle w:val="NoSpacing"/>
              <w:rPr>
                <w:i/>
                <w:iCs/>
              </w:rPr>
            </w:pPr>
          </w:p>
          <w:p w14:paraId="4B5274CB" w14:textId="025854D1" w:rsidR="6154AE28" w:rsidRDefault="6154AE28" w:rsidP="6154AE28">
            <w:pPr>
              <w:pStyle w:val="NoSpacing"/>
              <w:rPr>
                <w:i/>
                <w:iCs/>
              </w:rPr>
            </w:pPr>
          </w:p>
          <w:p w14:paraId="335507ED" w14:textId="6849C9BF" w:rsidR="6154AE28" w:rsidRDefault="6154AE28" w:rsidP="6154AE28">
            <w:pPr>
              <w:pStyle w:val="NoSpacing"/>
              <w:rPr>
                <w:i/>
                <w:iCs/>
              </w:rPr>
            </w:pPr>
          </w:p>
        </w:tc>
      </w:tr>
    </w:tbl>
    <w:p w14:paraId="47283327" w14:textId="43953F3A" w:rsidR="6154AE28" w:rsidRDefault="6154AE28" w:rsidP="00CB0F76">
      <w:pPr>
        <w:pStyle w:val="NoSpacing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60"/>
        <w:gridCol w:w="4485"/>
        <w:gridCol w:w="2655"/>
      </w:tblGrid>
      <w:tr w:rsidR="00AF25AD" w14:paraId="51DFCB9C" w14:textId="77777777" w:rsidTr="005E4CEC">
        <w:trPr>
          <w:trHeight w:val="440"/>
        </w:trPr>
        <w:tc>
          <w:tcPr>
            <w:tcW w:w="7260" w:type="dxa"/>
            <w:shd w:val="clear" w:color="auto" w:fill="E8E8E8" w:themeFill="background2"/>
            <w:vAlign w:val="center"/>
          </w:tcPr>
          <w:p w14:paraId="46CEE8F1" w14:textId="27CE5009" w:rsidR="00AF25AD" w:rsidRDefault="00AF25AD" w:rsidP="005E4CEC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</w:rPr>
              <w:t>Reviewer’s</w:t>
            </w:r>
            <w:r w:rsidRPr="6154AE28">
              <w:rPr>
                <w:b/>
                <w:bCs/>
              </w:rPr>
              <w:t xml:space="preserve"> Name</w:t>
            </w:r>
            <w:r w:rsidRPr="6154AE28">
              <w:t xml:space="preserve">:   </w:t>
            </w:r>
          </w:p>
        </w:tc>
        <w:tc>
          <w:tcPr>
            <w:tcW w:w="4485" w:type="dxa"/>
            <w:shd w:val="clear" w:color="auto" w:fill="E8E8E8" w:themeFill="background2"/>
            <w:vAlign w:val="center"/>
          </w:tcPr>
          <w:p w14:paraId="0ACB440A" w14:textId="7FDB546F" w:rsidR="00AF25AD" w:rsidRDefault="00AF25AD" w:rsidP="005E4CEC">
            <w:pPr>
              <w:pStyle w:val="NoSpacing"/>
            </w:pPr>
            <w:r>
              <w:rPr>
                <w:b/>
                <w:bCs/>
              </w:rPr>
              <w:t>Department</w:t>
            </w:r>
            <w:r w:rsidRPr="6154AE28">
              <w:t>:</w:t>
            </w:r>
            <w:r w:rsidRPr="002E63D6">
              <w:t xml:space="preserve">   </w:t>
            </w:r>
          </w:p>
        </w:tc>
        <w:tc>
          <w:tcPr>
            <w:tcW w:w="2655" w:type="dxa"/>
            <w:shd w:val="clear" w:color="auto" w:fill="E8E8E8" w:themeFill="background2"/>
            <w:vAlign w:val="center"/>
          </w:tcPr>
          <w:p w14:paraId="32FDE8FC" w14:textId="1B951D52" w:rsidR="00AF25AD" w:rsidRDefault="00AF25AD" w:rsidP="005E4CEC">
            <w:pPr>
              <w:pStyle w:val="NoSpacing"/>
            </w:pPr>
            <w:r>
              <w:rPr>
                <w:b/>
                <w:bCs/>
              </w:rPr>
              <w:t>Date</w:t>
            </w:r>
            <w:r w:rsidRPr="6154AE28">
              <w:t>:</w:t>
            </w:r>
            <w:r w:rsidRPr="002E63D6">
              <w:t xml:space="preserve">   </w:t>
            </w:r>
          </w:p>
        </w:tc>
      </w:tr>
    </w:tbl>
    <w:p w14:paraId="7575E494" w14:textId="71A6132D" w:rsidR="00AF25AD" w:rsidRDefault="00B27700" w:rsidP="00CB0F76">
      <w:pPr>
        <w:pStyle w:val="NoSpacing"/>
      </w:pPr>
      <w:r>
        <w:t>Reminder: The formative, development-focused peer review of teaching is confidentia</w:t>
      </w:r>
      <w:r w:rsidR="003A1719">
        <w:t>l</w:t>
      </w:r>
      <w:r>
        <w:t xml:space="preserve">. Please, do not distribute this review to others. Schedule </w:t>
      </w:r>
      <w:r w:rsidR="003A1719">
        <w:t>your</w:t>
      </w:r>
      <w:r>
        <w:t xml:space="preserve"> post-conference with the instructor receiving this review</w:t>
      </w:r>
      <w:r w:rsidR="003A1719">
        <w:t xml:space="preserve"> and p</w:t>
      </w:r>
      <w:r>
        <w:t>resent this form during your meeting. Thank you.</w:t>
      </w:r>
    </w:p>
    <w:p w14:paraId="764CAD5D" w14:textId="77777777" w:rsidR="004B0873" w:rsidRDefault="004B0873" w:rsidP="00CB0F76">
      <w:pPr>
        <w:pStyle w:val="NoSpacing"/>
      </w:pPr>
      <w:bookmarkStart w:id="0" w:name="_Hlk177556828"/>
    </w:p>
    <w:p w14:paraId="040667CD" w14:textId="25AC13D1" w:rsidR="004B0873" w:rsidRDefault="004B0873" w:rsidP="004B0873">
      <w:pPr>
        <w:pStyle w:val="NoSpacing"/>
        <w:jc w:val="center"/>
      </w:pPr>
      <w:r>
        <w:rPr>
          <w:noProof/>
        </w:rPr>
        <w:drawing>
          <wp:inline distT="0" distB="0" distL="0" distR="0" wp14:anchorId="5580FE88" wp14:editId="2F021F93">
            <wp:extent cx="2743200" cy="502920"/>
            <wp:effectExtent l="0" t="0" r="0" b="0"/>
            <wp:docPr id="517249840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49840" name="Picture 1" descr="A black and blu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DF18D01" w14:textId="43AF909E" w:rsidR="008F191B" w:rsidRPr="008F191B" w:rsidRDefault="008F191B" w:rsidP="008F191B">
      <w:pPr>
        <w:tabs>
          <w:tab w:val="left" w:pos="11112"/>
        </w:tabs>
      </w:pPr>
    </w:p>
    <w:sectPr w:rsidR="008F191B" w:rsidRPr="008F191B" w:rsidSect="00B84D2B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5EAF7" w14:textId="77777777" w:rsidR="00DC3057" w:rsidRDefault="00DC3057">
      <w:pPr>
        <w:spacing w:after="0" w:line="240" w:lineRule="auto"/>
      </w:pPr>
      <w:r>
        <w:separator/>
      </w:r>
    </w:p>
  </w:endnote>
  <w:endnote w:type="continuationSeparator" w:id="0">
    <w:p w14:paraId="79874075" w14:textId="77777777" w:rsidR="00DC3057" w:rsidRDefault="00DC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6E31" w14:textId="5BFA1E1A" w:rsidR="005E4CEC" w:rsidRPr="004B55B1" w:rsidRDefault="000E7EF3" w:rsidP="004B55B1">
    <w:pPr>
      <w:pStyle w:val="NoSpacing"/>
      <w:ind w:left="90"/>
      <w:jc w:val="center"/>
      <w:rPr>
        <w:rFonts w:ascii="Times New Roman" w:hAnsi="Times New Roman" w:cs="Times New Roman"/>
        <w:sz w:val="20"/>
        <w:szCs w:val="20"/>
      </w:rPr>
    </w:pPr>
    <w:r w:rsidRPr="00B07229">
      <w:rPr>
        <w:rFonts w:ascii="Times New Roman" w:hAnsi="Times New Roman" w:cs="Times New Roman"/>
        <w:b/>
        <w:bCs/>
        <w:sz w:val="20"/>
        <w:szCs w:val="20"/>
      </w:rPr>
      <w:t xml:space="preserve">WVU Teaching and Learning </w:t>
    </w:r>
    <w:proofErr w:type="gramStart"/>
    <w:r w:rsidRPr="00B07229">
      <w:rPr>
        <w:rFonts w:ascii="Times New Roman" w:hAnsi="Times New Roman" w:cs="Times New Roman"/>
        <w:b/>
        <w:bCs/>
        <w:sz w:val="20"/>
        <w:szCs w:val="20"/>
      </w:rPr>
      <w:t xml:space="preserve">Center </w:t>
    </w:r>
    <w:r>
      <w:rPr>
        <w:rFonts w:ascii="Times New Roman" w:hAnsi="Times New Roman" w:cs="Times New Roman"/>
        <w:b/>
        <w:bCs/>
        <w:sz w:val="20"/>
        <w:szCs w:val="20"/>
      </w:rPr>
      <w:t xml:space="preserve">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</w:t>
    </w:r>
    <w:proofErr w:type="gramStart"/>
    <w:r>
      <w:rPr>
        <w:rFonts w:ascii="Times New Roman" w:hAnsi="Times New Roman" w:cs="Times New Roman"/>
        <w:b/>
        <w:bCs/>
        <w:sz w:val="20"/>
        <w:szCs w:val="20"/>
      </w:rPr>
      <w:t>TLC</w:t>
    </w:r>
    <w:r w:rsidRPr="00A335E6">
      <w:rPr>
        <w:rFonts w:ascii="Times New Roman" w:hAnsi="Times New Roman" w:cs="Times New Roman"/>
        <w:b/>
        <w:bCs/>
        <w:sz w:val="20"/>
        <w:szCs w:val="20"/>
      </w:rPr>
      <w:t>.</w:t>
    </w:r>
    <w:r>
      <w:rPr>
        <w:rFonts w:ascii="Times New Roman" w:hAnsi="Times New Roman" w:cs="Times New Roman"/>
        <w:b/>
        <w:bCs/>
        <w:sz w:val="20"/>
        <w:szCs w:val="20"/>
      </w:rPr>
      <w:t>WVU</w:t>
    </w:r>
    <w:r w:rsidRPr="00A335E6">
      <w:rPr>
        <w:rFonts w:ascii="Times New Roman" w:hAnsi="Times New Roman" w:cs="Times New Roman"/>
        <w:b/>
        <w:bCs/>
        <w:sz w:val="20"/>
        <w:szCs w:val="20"/>
      </w:rPr>
      <w:t>.edu</w:t>
    </w:r>
    <w:r>
      <w:rPr>
        <w:rFonts w:ascii="Times New Roman" w:hAnsi="Times New Roman" w:cs="Times New Roman"/>
        <w:b/>
        <w:bCs/>
        <w:sz w:val="20"/>
        <w:szCs w:val="20"/>
      </w:rPr>
      <w:t xml:space="preserve"> 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Formative Peer Review of Teaching </w:t>
    </w:r>
    <w:proofErr w:type="gramStart"/>
    <w:r>
      <w:rPr>
        <w:rFonts w:ascii="Times New Roman" w:hAnsi="Times New Roman" w:cs="Times New Roman"/>
        <w:b/>
        <w:bCs/>
        <w:sz w:val="20"/>
        <w:szCs w:val="20"/>
      </w:rPr>
      <w:t>Form 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Updated </w:t>
    </w:r>
    <w:r w:rsidR="008F191B">
      <w:rPr>
        <w:rFonts w:ascii="Times New Roman" w:hAnsi="Times New Roman" w:cs="Times New Roman"/>
        <w:b/>
        <w:bCs/>
        <w:sz w:val="20"/>
        <w:szCs w:val="20"/>
      </w:rPr>
      <w:t>July</w:t>
    </w:r>
    <w:r w:rsidRPr="00B07229">
      <w:rPr>
        <w:rFonts w:ascii="Times New Roman" w:hAnsi="Times New Roman" w:cs="Times New Roman"/>
        <w:b/>
        <w:bCs/>
        <w:sz w:val="20"/>
        <w:szCs w:val="20"/>
      </w:rPr>
      <w:t xml:space="preserve"> 202</w:t>
    </w:r>
    <w:r w:rsidR="00D167BE">
      <w:rPr>
        <w:rFonts w:ascii="Times New Roman" w:hAnsi="Times New Roman" w:cs="Times New Roman"/>
        <w:b/>
        <w:bCs/>
        <w:sz w:val="20"/>
        <w:szCs w:val="20"/>
      </w:rPr>
      <w:t>5</w:t>
    </w:r>
    <w:r w:rsidR="004B55B1" w:rsidRPr="00B07229">
      <w:rPr>
        <w:rFonts w:ascii="Times New Roman" w:hAnsi="Times New Roman" w:cs="Times New Roman"/>
        <w:b/>
        <w:bCs/>
        <w:sz w:val="20"/>
        <w:szCs w:val="20"/>
      </w:rPr>
      <w:br/>
    </w:r>
    <w:r w:rsidR="004B55B1">
      <w:rPr>
        <w:rFonts w:ascii="Times New Roman" w:hAnsi="Times New Roman" w:cs="Times New Roman"/>
        <w:sz w:val="20"/>
        <w:szCs w:val="20"/>
      </w:rPr>
      <w:t xml:space="preserve">    </w:t>
    </w:r>
    <w:r w:rsidR="004B55B1" w:rsidRPr="00B07229">
      <w:rPr>
        <w:rFonts w:ascii="Times New Roman" w:hAnsi="Times New Roman" w:cs="Times New Roman"/>
        <w:sz w:val="20"/>
        <w:szCs w:val="20"/>
      </w:rPr>
      <w:t xml:space="preserve">Review form adapted from - Chism, N.V.N. (2007). </w:t>
    </w:r>
    <w:r w:rsidR="004B55B1" w:rsidRPr="00B07229">
      <w:rPr>
        <w:rFonts w:ascii="Times New Roman" w:hAnsi="Times New Roman" w:cs="Times New Roman"/>
        <w:i/>
        <w:iCs/>
        <w:sz w:val="20"/>
        <w:szCs w:val="20"/>
      </w:rPr>
      <w:t>Peer Review of Teaching: A Sourcebook</w:t>
    </w:r>
    <w:r w:rsidR="004B55B1" w:rsidRPr="00B07229">
      <w:rPr>
        <w:rFonts w:ascii="Times New Roman" w:hAnsi="Times New Roman" w:cs="Times New Roman"/>
        <w:sz w:val="20"/>
        <w:szCs w:val="20"/>
      </w:rPr>
      <w:t>. Anker Publishing, A Wiley Imprint.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6132" w14:textId="77777777" w:rsidR="00DC3057" w:rsidRDefault="00DC3057">
      <w:pPr>
        <w:spacing w:after="0" w:line="240" w:lineRule="auto"/>
      </w:pPr>
      <w:r>
        <w:separator/>
      </w:r>
    </w:p>
  </w:footnote>
  <w:footnote w:type="continuationSeparator" w:id="0">
    <w:p w14:paraId="2679EE81" w14:textId="77777777" w:rsidR="00DC3057" w:rsidRDefault="00DC3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411"/>
    <w:multiLevelType w:val="multilevel"/>
    <w:tmpl w:val="6D3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03C81"/>
    <w:multiLevelType w:val="multilevel"/>
    <w:tmpl w:val="BBA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938B9"/>
    <w:multiLevelType w:val="multilevel"/>
    <w:tmpl w:val="8D7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207901">
    <w:abstractNumId w:val="0"/>
  </w:num>
  <w:num w:numId="2" w16cid:durableId="160509351">
    <w:abstractNumId w:val="2"/>
  </w:num>
  <w:num w:numId="3" w16cid:durableId="162164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9F1A7"/>
    <w:rsid w:val="00006990"/>
    <w:rsid w:val="00014449"/>
    <w:rsid w:val="00040AEB"/>
    <w:rsid w:val="0004532E"/>
    <w:rsid w:val="00067F2E"/>
    <w:rsid w:val="00084326"/>
    <w:rsid w:val="00097714"/>
    <w:rsid w:val="000B1984"/>
    <w:rsid w:val="000D1165"/>
    <w:rsid w:val="000E7EF3"/>
    <w:rsid w:val="00113892"/>
    <w:rsid w:val="001402A8"/>
    <w:rsid w:val="00143AA8"/>
    <w:rsid w:val="001552AE"/>
    <w:rsid w:val="001638F4"/>
    <w:rsid w:val="00164F56"/>
    <w:rsid w:val="00175407"/>
    <w:rsid w:val="001762CF"/>
    <w:rsid w:val="001811F9"/>
    <w:rsid w:val="00187869"/>
    <w:rsid w:val="001886B4"/>
    <w:rsid w:val="00192DF9"/>
    <w:rsid w:val="001B1339"/>
    <w:rsid w:val="001D0D92"/>
    <w:rsid w:val="001D185C"/>
    <w:rsid w:val="001D30F0"/>
    <w:rsid w:val="001D5A15"/>
    <w:rsid w:val="001E3F93"/>
    <w:rsid w:val="001F140D"/>
    <w:rsid w:val="00201DD4"/>
    <w:rsid w:val="002062CF"/>
    <w:rsid w:val="00210E67"/>
    <w:rsid w:val="00211E51"/>
    <w:rsid w:val="00242EB5"/>
    <w:rsid w:val="002444E3"/>
    <w:rsid w:val="00283BA2"/>
    <w:rsid w:val="00286728"/>
    <w:rsid w:val="00287EE0"/>
    <w:rsid w:val="0029455E"/>
    <w:rsid w:val="002C2C3D"/>
    <w:rsid w:val="002D1E4A"/>
    <w:rsid w:val="002D721E"/>
    <w:rsid w:val="002E63D6"/>
    <w:rsid w:val="002F09E4"/>
    <w:rsid w:val="00343C55"/>
    <w:rsid w:val="00351F98"/>
    <w:rsid w:val="003528CB"/>
    <w:rsid w:val="00366043"/>
    <w:rsid w:val="00376FBE"/>
    <w:rsid w:val="003864A8"/>
    <w:rsid w:val="00386C7F"/>
    <w:rsid w:val="003A1719"/>
    <w:rsid w:val="003A5C70"/>
    <w:rsid w:val="003C06AA"/>
    <w:rsid w:val="003C1C51"/>
    <w:rsid w:val="003D4C59"/>
    <w:rsid w:val="003E1426"/>
    <w:rsid w:val="003E6194"/>
    <w:rsid w:val="003F6DD9"/>
    <w:rsid w:val="004046E0"/>
    <w:rsid w:val="004371D4"/>
    <w:rsid w:val="0044489D"/>
    <w:rsid w:val="00483C32"/>
    <w:rsid w:val="004863F4"/>
    <w:rsid w:val="0049437C"/>
    <w:rsid w:val="004946D0"/>
    <w:rsid w:val="00496B0F"/>
    <w:rsid w:val="004A413F"/>
    <w:rsid w:val="004B0873"/>
    <w:rsid w:val="004B55B1"/>
    <w:rsid w:val="004C0A83"/>
    <w:rsid w:val="004F0B64"/>
    <w:rsid w:val="004F2355"/>
    <w:rsid w:val="00510879"/>
    <w:rsid w:val="0051264E"/>
    <w:rsid w:val="00515F06"/>
    <w:rsid w:val="0051671D"/>
    <w:rsid w:val="00531546"/>
    <w:rsid w:val="0053710C"/>
    <w:rsid w:val="00540A44"/>
    <w:rsid w:val="00567337"/>
    <w:rsid w:val="00590E6A"/>
    <w:rsid w:val="005A0A91"/>
    <w:rsid w:val="005A3DFF"/>
    <w:rsid w:val="005C1D6A"/>
    <w:rsid w:val="005E4CEC"/>
    <w:rsid w:val="00621C19"/>
    <w:rsid w:val="0063710B"/>
    <w:rsid w:val="00637A80"/>
    <w:rsid w:val="00661404"/>
    <w:rsid w:val="00667559"/>
    <w:rsid w:val="00673952"/>
    <w:rsid w:val="00685916"/>
    <w:rsid w:val="00690E46"/>
    <w:rsid w:val="006A4404"/>
    <w:rsid w:val="006B37B5"/>
    <w:rsid w:val="00700D97"/>
    <w:rsid w:val="0071305E"/>
    <w:rsid w:val="00715C0F"/>
    <w:rsid w:val="00746D88"/>
    <w:rsid w:val="00757312"/>
    <w:rsid w:val="00757F3D"/>
    <w:rsid w:val="00762D98"/>
    <w:rsid w:val="00786F65"/>
    <w:rsid w:val="007B2F72"/>
    <w:rsid w:val="007B506A"/>
    <w:rsid w:val="007C7815"/>
    <w:rsid w:val="007E0C9C"/>
    <w:rsid w:val="00810078"/>
    <w:rsid w:val="00816CDC"/>
    <w:rsid w:val="0081739E"/>
    <w:rsid w:val="0081799F"/>
    <w:rsid w:val="008217D6"/>
    <w:rsid w:val="008249B1"/>
    <w:rsid w:val="008334AF"/>
    <w:rsid w:val="008522B4"/>
    <w:rsid w:val="008561E1"/>
    <w:rsid w:val="008568AB"/>
    <w:rsid w:val="0088550D"/>
    <w:rsid w:val="00886562"/>
    <w:rsid w:val="008C4653"/>
    <w:rsid w:val="008E08E2"/>
    <w:rsid w:val="008E7B8F"/>
    <w:rsid w:val="008F191B"/>
    <w:rsid w:val="008F2F4C"/>
    <w:rsid w:val="008F3910"/>
    <w:rsid w:val="008F592E"/>
    <w:rsid w:val="00910D9B"/>
    <w:rsid w:val="0091270E"/>
    <w:rsid w:val="00926E53"/>
    <w:rsid w:val="00930FA7"/>
    <w:rsid w:val="00950342"/>
    <w:rsid w:val="009702F2"/>
    <w:rsid w:val="0099290E"/>
    <w:rsid w:val="00996791"/>
    <w:rsid w:val="009A0BD2"/>
    <w:rsid w:val="009A446D"/>
    <w:rsid w:val="00A05878"/>
    <w:rsid w:val="00A26E36"/>
    <w:rsid w:val="00A46EA5"/>
    <w:rsid w:val="00A62263"/>
    <w:rsid w:val="00A631A8"/>
    <w:rsid w:val="00A67CA6"/>
    <w:rsid w:val="00AC52D1"/>
    <w:rsid w:val="00AF25AD"/>
    <w:rsid w:val="00B051D6"/>
    <w:rsid w:val="00B07229"/>
    <w:rsid w:val="00B12D1A"/>
    <w:rsid w:val="00B17963"/>
    <w:rsid w:val="00B20912"/>
    <w:rsid w:val="00B27700"/>
    <w:rsid w:val="00B30CF2"/>
    <w:rsid w:val="00B454F5"/>
    <w:rsid w:val="00B51144"/>
    <w:rsid w:val="00B672FF"/>
    <w:rsid w:val="00B84D2B"/>
    <w:rsid w:val="00B85CF4"/>
    <w:rsid w:val="00BC40BC"/>
    <w:rsid w:val="00BC5789"/>
    <w:rsid w:val="00C026E8"/>
    <w:rsid w:val="00C05779"/>
    <w:rsid w:val="00C24699"/>
    <w:rsid w:val="00C266F8"/>
    <w:rsid w:val="00C34D86"/>
    <w:rsid w:val="00C37E65"/>
    <w:rsid w:val="00C46BDA"/>
    <w:rsid w:val="00C47885"/>
    <w:rsid w:val="00C55F73"/>
    <w:rsid w:val="00C66EF8"/>
    <w:rsid w:val="00C67994"/>
    <w:rsid w:val="00C917C1"/>
    <w:rsid w:val="00C95D5C"/>
    <w:rsid w:val="00CB0F76"/>
    <w:rsid w:val="00CC1743"/>
    <w:rsid w:val="00CC61D7"/>
    <w:rsid w:val="00CF0116"/>
    <w:rsid w:val="00CF6292"/>
    <w:rsid w:val="00CF76B0"/>
    <w:rsid w:val="00D144DA"/>
    <w:rsid w:val="00D167BE"/>
    <w:rsid w:val="00D27F23"/>
    <w:rsid w:val="00D46546"/>
    <w:rsid w:val="00D57CF1"/>
    <w:rsid w:val="00D62F25"/>
    <w:rsid w:val="00DA1AEC"/>
    <w:rsid w:val="00DC14B6"/>
    <w:rsid w:val="00DC3057"/>
    <w:rsid w:val="00DC4776"/>
    <w:rsid w:val="00DD21D3"/>
    <w:rsid w:val="00DE5A63"/>
    <w:rsid w:val="00E01143"/>
    <w:rsid w:val="00E25687"/>
    <w:rsid w:val="00E47B5C"/>
    <w:rsid w:val="00E51EE8"/>
    <w:rsid w:val="00E57FC8"/>
    <w:rsid w:val="00E65047"/>
    <w:rsid w:val="00E73FD4"/>
    <w:rsid w:val="00E82C44"/>
    <w:rsid w:val="00F01E17"/>
    <w:rsid w:val="00F17F3F"/>
    <w:rsid w:val="00F35A23"/>
    <w:rsid w:val="00F51659"/>
    <w:rsid w:val="00F70B70"/>
    <w:rsid w:val="00F72CA5"/>
    <w:rsid w:val="00FD2468"/>
    <w:rsid w:val="00FE3BDB"/>
    <w:rsid w:val="01208236"/>
    <w:rsid w:val="013E09B0"/>
    <w:rsid w:val="017C41EF"/>
    <w:rsid w:val="0276A59A"/>
    <w:rsid w:val="028C4D62"/>
    <w:rsid w:val="02C89F91"/>
    <w:rsid w:val="02E1F061"/>
    <w:rsid w:val="03072C22"/>
    <w:rsid w:val="0370DE77"/>
    <w:rsid w:val="04DFE272"/>
    <w:rsid w:val="05A0BD1F"/>
    <w:rsid w:val="05B7A361"/>
    <w:rsid w:val="06444CE9"/>
    <w:rsid w:val="06DD2DA9"/>
    <w:rsid w:val="09846C76"/>
    <w:rsid w:val="0A90A685"/>
    <w:rsid w:val="0B0C6CCA"/>
    <w:rsid w:val="0B6D7F63"/>
    <w:rsid w:val="0C64A34C"/>
    <w:rsid w:val="0D112FB7"/>
    <w:rsid w:val="0D32B5E5"/>
    <w:rsid w:val="0D604DBC"/>
    <w:rsid w:val="0E506578"/>
    <w:rsid w:val="0E80A00F"/>
    <w:rsid w:val="0F2A1BE6"/>
    <w:rsid w:val="10AB0F4E"/>
    <w:rsid w:val="10AE8E80"/>
    <w:rsid w:val="10FB9F80"/>
    <w:rsid w:val="11BE7E80"/>
    <w:rsid w:val="13E6E215"/>
    <w:rsid w:val="15783CA2"/>
    <w:rsid w:val="1707393F"/>
    <w:rsid w:val="17303425"/>
    <w:rsid w:val="178D829B"/>
    <w:rsid w:val="1849F1A7"/>
    <w:rsid w:val="18FD8C33"/>
    <w:rsid w:val="1912E4A0"/>
    <w:rsid w:val="19AD3943"/>
    <w:rsid w:val="1AEDF684"/>
    <w:rsid w:val="1B293818"/>
    <w:rsid w:val="1CF5F6D5"/>
    <w:rsid w:val="1D2723F7"/>
    <w:rsid w:val="1D2AFA5A"/>
    <w:rsid w:val="1D78D1C8"/>
    <w:rsid w:val="1DCD0667"/>
    <w:rsid w:val="1E34B0B6"/>
    <w:rsid w:val="1E739855"/>
    <w:rsid w:val="1FD76F20"/>
    <w:rsid w:val="20B14F3C"/>
    <w:rsid w:val="23C13DCA"/>
    <w:rsid w:val="24759732"/>
    <w:rsid w:val="27901252"/>
    <w:rsid w:val="27A6172E"/>
    <w:rsid w:val="27B35D61"/>
    <w:rsid w:val="28217763"/>
    <w:rsid w:val="282EF539"/>
    <w:rsid w:val="287780BC"/>
    <w:rsid w:val="28C779CA"/>
    <w:rsid w:val="29A2A921"/>
    <w:rsid w:val="2A843CDB"/>
    <w:rsid w:val="2BACFA73"/>
    <w:rsid w:val="2DA30D11"/>
    <w:rsid w:val="2E8E8E65"/>
    <w:rsid w:val="2F97E7A5"/>
    <w:rsid w:val="30D1A8B0"/>
    <w:rsid w:val="319619DC"/>
    <w:rsid w:val="319EA0E0"/>
    <w:rsid w:val="31EC69EB"/>
    <w:rsid w:val="34076999"/>
    <w:rsid w:val="34BC9C04"/>
    <w:rsid w:val="35B5B640"/>
    <w:rsid w:val="35BCE38E"/>
    <w:rsid w:val="361DC760"/>
    <w:rsid w:val="36CED53E"/>
    <w:rsid w:val="377A2F5F"/>
    <w:rsid w:val="377E06CC"/>
    <w:rsid w:val="380AC530"/>
    <w:rsid w:val="38636131"/>
    <w:rsid w:val="38DE359D"/>
    <w:rsid w:val="39907360"/>
    <w:rsid w:val="39C0E269"/>
    <w:rsid w:val="39C99B32"/>
    <w:rsid w:val="3A9AA0CB"/>
    <w:rsid w:val="3B77BA66"/>
    <w:rsid w:val="3C0B652A"/>
    <w:rsid w:val="3C363CED"/>
    <w:rsid w:val="3C55BB0F"/>
    <w:rsid w:val="3DFBCC33"/>
    <w:rsid w:val="3E6E888F"/>
    <w:rsid w:val="3E8C6ED2"/>
    <w:rsid w:val="3F5E02B0"/>
    <w:rsid w:val="41E69471"/>
    <w:rsid w:val="4242A579"/>
    <w:rsid w:val="431ECB61"/>
    <w:rsid w:val="4390EBD1"/>
    <w:rsid w:val="43AC91B7"/>
    <w:rsid w:val="44E6A45B"/>
    <w:rsid w:val="453FFDA2"/>
    <w:rsid w:val="46418025"/>
    <w:rsid w:val="46752FE7"/>
    <w:rsid w:val="46CC6C0D"/>
    <w:rsid w:val="48712E22"/>
    <w:rsid w:val="49379CAB"/>
    <w:rsid w:val="4AC61CFC"/>
    <w:rsid w:val="4B19DB5D"/>
    <w:rsid w:val="4B6FA216"/>
    <w:rsid w:val="4B7415FB"/>
    <w:rsid w:val="4CC377E5"/>
    <w:rsid w:val="4EAADD44"/>
    <w:rsid w:val="50538B22"/>
    <w:rsid w:val="513ABE2A"/>
    <w:rsid w:val="54C9D07C"/>
    <w:rsid w:val="54D9FEE7"/>
    <w:rsid w:val="54FA8FC6"/>
    <w:rsid w:val="56516B00"/>
    <w:rsid w:val="565D33AC"/>
    <w:rsid w:val="569512B3"/>
    <w:rsid w:val="57AE49B9"/>
    <w:rsid w:val="580B66AD"/>
    <w:rsid w:val="59C2D942"/>
    <w:rsid w:val="59F4DF24"/>
    <w:rsid w:val="5A3C759F"/>
    <w:rsid w:val="5AD7DB42"/>
    <w:rsid w:val="5D7B0074"/>
    <w:rsid w:val="5DF83CD0"/>
    <w:rsid w:val="5E25AA2A"/>
    <w:rsid w:val="5E812709"/>
    <w:rsid w:val="5EAD4BA8"/>
    <w:rsid w:val="5EC47F7C"/>
    <w:rsid w:val="5EEDD7F6"/>
    <w:rsid w:val="5F0E5405"/>
    <w:rsid w:val="5FA9E412"/>
    <w:rsid w:val="60D2CDB0"/>
    <w:rsid w:val="61427C40"/>
    <w:rsid w:val="6154AE28"/>
    <w:rsid w:val="624EA7BC"/>
    <w:rsid w:val="62692109"/>
    <w:rsid w:val="6311A87D"/>
    <w:rsid w:val="64894FFE"/>
    <w:rsid w:val="6491A409"/>
    <w:rsid w:val="64A61E44"/>
    <w:rsid w:val="651A2C18"/>
    <w:rsid w:val="654BF9D5"/>
    <w:rsid w:val="66B43A31"/>
    <w:rsid w:val="6792FDCD"/>
    <w:rsid w:val="67EE25A3"/>
    <w:rsid w:val="68F0FB3F"/>
    <w:rsid w:val="69B9F902"/>
    <w:rsid w:val="69C47E98"/>
    <w:rsid w:val="6A4890AD"/>
    <w:rsid w:val="6C538B04"/>
    <w:rsid w:val="6C5DEC73"/>
    <w:rsid w:val="6D49BDEC"/>
    <w:rsid w:val="6DDA7810"/>
    <w:rsid w:val="6E53D3D1"/>
    <w:rsid w:val="6E95F772"/>
    <w:rsid w:val="719E8DC9"/>
    <w:rsid w:val="722CCB34"/>
    <w:rsid w:val="730CE623"/>
    <w:rsid w:val="73108BB7"/>
    <w:rsid w:val="742330ED"/>
    <w:rsid w:val="74B528E2"/>
    <w:rsid w:val="7546312C"/>
    <w:rsid w:val="7553D18F"/>
    <w:rsid w:val="76CBECFC"/>
    <w:rsid w:val="7765E8EC"/>
    <w:rsid w:val="7776B84B"/>
    <w:rsid w:val="77DD036D"/>
    <w:rsid w:val="7850FDC2"/>
    <w:rsid w:val="78F318BC"/>
    <w:rsid w:val="7932A276"/>
    <w:rsid w:val="7966B551"/>
    <w:rsid w:val="79F365D2"/>
    <w:rsid w:val="7C1609EA"/>
    <w:rsid w:val="7DFC2D6B"/>
    <w:rsid w:val="7F88D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9F1A7"/>
  <w15:chartTrackingRefBased/>
  <w15:docId w15:val="{4CF5B931-68DE-407D-AEC7-689BC13B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B0F76"/>
    <w:pPr>
      <w:outlineLvl w:val="0"/>
    </w:pPr>
    <w:rPr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C4776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DC4776"/>
    <w:pPr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F76"/>
    <w:rPr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4776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4776"/>
    <w:rPr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C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76"/>
  </w:style>
  <w:style w:type="character" w:styleId="UnresolvedMention">
    <w:name w:val="Unresolved Mention"/>
    <w:basedOn w:val="DefaultParagraphFont"/>
    <w:uiPriority w:val="99"/>
    <w:semiHidden/>
    <w:unhideWhenUsed/>
    <w:rsid w:val="00176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14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mit.edu/bitstream/handle/1721.1/90413/Miller_Understanding%20in-video.pdf?sequence=1&amp;isAllowed=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standards.wvu.edu/accessibility/content-creators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guides.wvu.edu/reserves/facult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ebstandards.wvu.edu/accessibility/captio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standards.wvu.edu/accessibility/caption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1291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Sarah McCorkle</cp:lastModifiedBy>
  <cp:revision>9</cp:revision>
  <dcterms:created xsi:type="dcterms:W3CDTF">2025-03-19T19:26:00Z</dcterms:created>
  <dcterms:modified xsi:type="dcterms:W3CDTF">2025-07-17T17:54:00Z</dcterms:modified>
</cp:coreProperties>
</file>